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C92041B" w14:textId="77777777" w:rsidR="004D5D12" w:rsidRDefault="00C41D60">
      <w:pPr>
        <w:widowControl w:val="0"/>
        <w:tabs>
          <w:tab w:val="left" w:pos="426"/>
        </w:tabs>
        <w:jc w:val="center"/>
        <w:rPr>
          <w:lang w:eastAsia="uk-UA"/>
        </w:rPr>
      </w:pPr>
      <w:r>
        <w:rPr>
          <w:lang w:eastAsia="uk-UA"/>
        </w:rPr>
        <w:t>НАЦІОНАЛЬНА СЛУЖБА ЗДОРОВ’Я УКРАЇНИ</w:t>
      </w:r>
    </w:p>
    <w:p w14:paraId="7C92041C" w14:textId="77777777" w:rsidR="004D5D12" w:rsidRDefault="00C41D60">
      <w:pPr>
        <w:widowControl w:val="0"/>
        <w:jc w:val="center"/>
        <w:rPr>
          <w:lang w:eastAsia="uk-UA"/>
        </w:rPr>
      </w:pPr>
      <w:r>
        <w:rPr>
          <w:lang w:eastAsia="uk-UA"/>
        </w:rPr>
        <w:t>(НСЗУ)</w:t>
      </w:r>
    </w:p>
    <w:p w14:paraId="7C92041D" w14:textId="77777777" w:rsidR="004D5D12" w:rsidRDefault="00C41D60">
      <w:pPr>
        <w:widowControl w:val="0"/>
        <w:spacing w:after="120"/>
        <w:jc w:val="center"/>
        <w:rPr>
          <w:sz w:val="22"/>
          <w:szCs w:val="22"/>
          <w:lang w:eastAsia="uk-UA"/>
        </w:rPr>
      </w:pPr>
      <w:proofErr w:type="spellStart"/>
      <w:r>
        <w:rPr>
          <w:sz w:val="22"/>
          <w:szCs w:val="22"/>
          <w:lang w:eastAsia="uk-UA"/>
        </w:rPr>
        <w:t>просп</w:t>
      </w:r>
      <w:proofErr w:type="spellEnd"/>
      <w:r>
        <w:rPr>
          <w:sz w:val="22"/>
          <w:szCs w:val="22"/>
          <w:lang w:eastAsia="uk-UA"/>
        </w:rPr>
        <w:t xml:space="preserve">. Степана Бандери, 19, м. Київ, 04073, </w:t>
      </w:r>
      <w:proofErr w:type="spellStart"/>
      <w:r>
        <w:rPr>
          <w:sz w:val="22"/>
          <w:szCs w:val="22"/>
          <w:lang w:eastAsia="uk-UA"/>
        </w:rPr>
        <w:t>тел</w:t>
      </w:r>
      <w:proofErr w:type="spellEnd"/>
      <w:r>
        <w:rPr>
          <w:sz w:val="22"/>
          <w:szCs w:val="22"/>
          <w:lang w:eastAsia="uk-UA"/>
        </w:rPr>
        <w:t>.: (044) 426-67-77, (044) 290-06-91</w:t>
      </w:r>
    </w:p>
    <w:p w14:paraId="7C92041E" w14:textId="77777777" w:rsidR="004D5D12" w:rsidRDefault="00C41D60">
      <w:pPr>
        <w:widowControl w:val="0"/>
        <w:jc w:val="center"/>
        <w:rPr>
          <w:sz w:val="22"/>
          <w:szCs w:val="22"/>
          <w:lang w:eastAsia="uk-UA"/>
        </w:rPr>
      </w:pPr>
      <w:r>
        <w:rPr>
          <w:sz w:val="22"/>
          <w:szCs w:val="22"/>
          <w:lang w:eastAsia="uk-UA"/>
        </w:rPr>
        <w:t>E-</w:t>
      </w:r>
      <w:proofErr w:type="spellStart"/>
      <w:r>
        <w:rPr>
          <w:sz w:val="22"/>
          <w:szCs w:val="22"/>
          <w:lang w:eastAsia="uk-UA"/>
        </w:rPr>
        <w:t>mail</w:t>
      </w:r>
      <w:proofErr w:type="spellEnd"/>
      <w:r>
        <w:rPr>
          <w:sz w:val="22"/>
          <w:szCs w:val="22"/>
          <w:lang w:eastAsia="uk-UA"/>
        </w:rPr>
        <w:t>: info@nszu.gov.ua, сайт: www.nszu.gov.ua, код згідно з ЄДРПОУ 42032422</w:t>
      </w:r>
    </w:p>
    <w:p w14:paraId="7C92041F" w14:textId="77777777" w:rsidR="004D5D12" w:rsidRDefault="00C41D60">
      <w:pPr>
        <w:widowControl w:val="0"/>
        <w:jc w:val="center"/>
        <w:rPr>
          <w:noProof/>
          <w:sz w:val="20"/>
          <w:szCs w:val="20"/>
        </w:rPr>
      </w:pPr>
      <w:r>
        <w:rPr>
          <w:noProof/>
          <w:sz w:val="20"/>
          <w:szCs w:val="20"/>
        </w:rPr>
        <w:t>_______________________________________________________________________________________________</w:t>
      </w:r>
    </w:p>
    <w:p w14:paraId="7C920420" w14:textId="77777777" w:rsidR="004D5D12" w:rsidRDefault="00C41D60">
      <w:pPr>
        <w:spacing w:before="120"/>
        <w:rPr>
          <w:noProof/>
          <w:sz w:val="20"/>
          <w:szCs w:val="20"/>
        </w:rPr>
      </w:pPr>
      <w:r>
        <w:rPr>
          <w:noProof/>
          <w:sz w:val="20"/>
          <w:szCs w:val="20"/>
        </w:rPr>
        <w:t>від ___________ 20__ р. № __________________</w:t>
      </w:r>
      <w:r>
        <w:rPr>
          <w:noProof/>
          <w:sz w:val="20"/>
          <w:szCs w:val="20"/>
        </w:rPr>
        <w:tab/>
      </w:r>
      <w:r>
        <w:rPr>
          <w:noProof/>
          <w:sz w:val="20"/>
          <w:szCs w:val="20"/>
        </w:rPr>
        <w:tab/>
      </w:r>
      <w:r>
        <w:rPr>
          <w:noProof/>
          <w:sz w:val="20"/>
          <w:szCs w:val="20"/>
        </w:rPr>
        <w:tab/>
        <w:t>На № _____________ від ___________ 20__ р.</w:t>
      </w:r>
    </w:p>
    <w:p w14:paraId="7C920421" w14:textId="77777777" w:rsidR="004D5D12" w:rsidRDefault="00C41D60">
      <w:pPr>
        <w:tabs>
          <w:tab w:val="left" w:pos="5103"/>
        </w:tabs>
        <w:spacing w:before="240"/>
        <w:ind w:left="5103"/>
        <w:rPr>
          <w:szCs w:val="28"/>
        </w:rPr>
      </w:pPr>
      <w:r>
        <w:t>Івану Гвоздики</w:t>
      </w:r>
    </w:p>
    <w:p w14:paraId="7C920422" w14:textId="3E7B37B7" w:rsidR="004D5D12" w:rsidRDefault="00000000">
      <w:pPr>
        <w:spacing w:before="240" w:after="240"/>
        <w:ind w:left="5103"/>
      </w:pPr>
      <w:hyperlink r:id="rId11">
        <w:r w:rsidR="00C41D60">
          <w:rPr>
            <w:rStyle w:val="af1"/>
            <w:lang w:val="en-US"/>
          </w:rPr>
          <w:t>foi+</w:t>
        </w:r>
        <w:r w:rsidR="00C41D60">
          <w:rPr>
            <w:rStyle w:val="af1"/>
          </w:rPr>
          <w:t>request-140387-b5c0af27@dostup.org.ua</w:t>
        </w:r>
      </w:hyperlink>
    </w:p>
    <w:p w14:paraId="7C920423" w14:textId="77777777" w:rsidR="004D5D12" w:rsidRDefault="004D5D12">
      <w:pPr>
        <w:spacing w:before="240" w:after="240"/>
        <w:ind w:firstLine="851"/>
      </w:pPr>
    </w:p>
    <w:p w14:paraId="7C920424" w14:textId="77777777" w:rsidR="004D5D12" w:rsidRDefault="00C41D60">
      <w:pPr>
        <w:ind w:firstLine="567"/>
        <w:jc w:val="both"/>
      </w:pPr>
      <w:r>
        <w:t>Національна служба здоров’я України (далі – НСЗУ) розглянула Ваше звернення від 19.01.2025 щодо надання інформації про перелік інформаційно-комунікаційних систем, реєстрів, баз (банків) даних держателем, розпорядником, адміністратором яких є НСЗУ та в межах компетенцій повідомляє про таке.</w:t>
      </w:r>
    </w:p>
    <w:p w14:paraId="7C920425" w14:textId="77777777" w:rsidR="004D5D12" w:rsidRDefault="00C41D60">
      <w:pPr>
        <w:ind w:firstLine="567"/>
        <w:jc w:val="both"/>
      </w:pPr>
      <w:r>
        <w:t xml:space="preserve">Відповідно до підпункт 8 пункту 4 Положення про Національну службу здоров’я України, затвердженого постановою Кабінету Міністрів України від 27.12.2017 № 1101 «Про утворення Національної служби здоров’я України», НСЗУ </w:t>
      </w:r>
      <w:r>
        <w:rPr>
          <w:shd w:val="clear" w:color="auto" w:fill="FFFFFF"/>
        </w:rPr>
        <w:t>забезпечує ведення реєстрів, що входять до складу електронної системи охорони здоров’я (далі – ЕСОЗ), інших державних електронних баз та реєстрів, інших інформаційних систем у сфері, що належить до її компетенції</w:t>
      </w:r>
      <w:r>
        <w:t>.</w:t>
      </w:r>
    </w:p>
    <w:p w14:paraId="7C920426" w14:textId="77777777" w:rsidR="004D5D12" w:rsidRDefault="00C41D60">
      <w:pPr>
        <w:ind w:firstLine="567"/>
        <w:jc w:val="both"/>
      </w:pPr>
      <w:r>
        <w:t>Від так, до складу ЕСОЗ входять центральна база даних (далі – ЦБД) та електронні медичні інформаційні системи (далі – МІС), між якими забезпечено автоматизований обмін інформацією, даними та документами через відкритий програмний інтерфейс (АРI). МІС належать операторам, які дають змогу автоматизувати роботу суб’єктів господарювання у сфері охорони здоров’я, та не знаходяться в зоні безпосереднього підпорядкування НСЗУ.</w:t>
      </w:r>
    </w:p>
    <w:p w14:paraId="7C920427" w14:textId="77777777" w:rsidR="004D5D12" w:rsidRDefault="00C41D60">
      <w:pPr>
        <w:ind w:firstLine="567"/>
        <w:jc w:val="both"/>
      </w:pPr>
      <w:r>
        <w:t>Відповідно до пункту 5 Порядку функціонування електронної системи охорони здоров’я, затвердженого постановою Кабінету Міністрів України від 25 квітня 2018 року № 411 «Деякі питання електронної системи охорони здоров’я» (далі – Порядок), власником ЦБД у тому числі майнових прав на програмне забезпечення ЦБД, є держава у особі НСЗУ.</w:t>
      </w:r>
    </w:p>
    <w:p w14:paraId="7C920428" w14:textId="77777777" w:rsidR="004D5D12" w:rsidRDefault="00C41D60">
      <w:pPr>
        <w:ind w:firstLine="567"/>
        <w:jc w:val="both"/>
        <w:rPr>
          <w:shd w:val="clear" w:color="auto" w:fill="FFFFFF"/>
        </w:rPr>
      </w:pPr>
      <w:r>
        <w:t xml:space="preserve">Згідно з Порядком ЦБД - </w:t>
      </w:r>
      <w:r>
        <w:rPr>
          <w:shd w:val="clear" w:color="auto" w:fill="FFFFFF"/>
        </w:rPr>
        <w:t xml:space="preserve">інформаційно-комунікаційна система, яка містить передбачені цим Порядком реєстри, програмні модулі, електронну медичну інформаційно-аналітичну систему з оптимізації роботи </w:t>
      </w:r>
      <w:proofErr w:type="spellStart"/>
      <w:r>
        <w:rPr>
          <w:shd w:val="clear" w:color="auto" w:fill="FFFFFF"/>
        </w:rPr>
        <w:t>оперативно</w:t>
      </w:r>
      <w:proofErr w:type="spellEnd"/>
      <w:r>
        <w:rPr>
          <w:shd w:val="clear" w:color="auto" w:fill="FFFFFF"/>
        </w:rPr>
        <w:t xml:space="preserve">-диспетчерських служб центрів екстреної медичної допомоги та медицини катастроф, електронні кабінети пацієнтів і посадових осіб НСЗУ та Міністерства охорони здоров’я (далі – МОЗ), інформаційну систему НСЗУ в частині, необхідній для реалізації державних фінансових гарантій медичного обслуговування населення, а також забезпечує можливість створення, перегляду, обміну інформацією та документами між реєстрами, державними електронними </w:t>
      </w:r>
      <w:r>
        <w:rPr>
          <w:shd w:val="clear" w:color="auto" w:fill="FFFFFF"/>
        </w:rPr>
        <w:lastRenderedPageBreak/>
        <w:t>інформаційними ресурсами, електронними медичними інформаційними системами.</w:t>
      </w:r>
    </w:p>
    <w:p w14:paraId="7C920429" w14:textId="77777777" w:rsidR="004D5D12" w:rsidRDefault="00C41D60">
      <w:pPr>
        <w:pStyle w:val="rvps2"/>
        <w:shd w:val="clear" w:color="auto" w:fill="FFFFFF"/>
        <w:spacing w:before="0" w:beforeAutospacing="0" w:after="0" w:afterAutospacing="0"/>
        <w:ind w:firstLine="567"/>
        <w:jc w:val="both"/>
        <w:rPr>
          <w:sz w:val="28"/>
        </w:rPr>
      </w:pPr>
      <w:r>
        <w:rPr>
          <w:sz w:val="28"/>
          <w:shd w:val="clear" w:color="auto" w:fill="FFFFFF"/>
          <w:lang w:eastAsia="ru-RU"/>
        </w:rPr>
        <w:t xml:space="preserve">Адміністратором ЦБД є НСЗУ. </w:t>
      </w:r>
      <w:r>
        <w:rPr>
          <w:sz w:val="28"/>
        </w:rPr>
        <w:t xml:space="preserve">Технічним адміністратором ЦБД є НСЗУ в частині функцій, визначених Порядком, щодо інформаційної системи НСЗУ, електронної медичної інформаційно-аналітичної системи з оптимізації роботи </w:t>
      </w:r>
      <w:proofErr w:type="spellStart"/>
      <w:r>
        <w:rPr>
          <w:sz w:val="28"/>
        </w:rPr>
        <w:t>оперативно</w:t>
      </w:r>
      <w:proofErr w:type="spellEnd"/>
      <w:r>
        <w:rPr>
          <w:sz w:val="28"/>
        </w:rPr>
        <w:t xml:space="preserve">-диспетчерських служб центрів екстреної медичної допомоги та медицини катастроф і реєстрів та програмних модулів, функціонування яких передбачає безпосередню обробку персональних даних. </w:t>
      </w:r>
    </w:p>
    <w:p w14:paraId="7C92042A" w14:textId="77777777" w:rsidR="004D5D12" w:rsidRDefault="00C41D60">
      <w:pPr>
        <w:pStyle w:val="rvps2"/>
        <w:shd w:val="clear" w:color="auto" w:fill="FFFFFF"/>
        <w:spacing w:before="0" w:beforeAutospacing="0" w:after="0" w:afterAutospacing="0"/>
        <w:ind w:firstLine="567"/>
        <w:jc w:val="both"/>
        <w:rPr>
          <w:sz w:val="28"/>
        </w:rPr>
      </w:pPr>
      <w:r>
        <w:rPr>
          <w:sz w:val="28"/>
        </w:rPr>
        <w:t>Відповідно до пункту 21 Порядку особливості ведення окремих реєстрів, у тому числі відомості, що вносяться до таких реєстрів, та права доступу користувачів до інформації у таких реєстрах, затверджуються МОЗ.</w:t>
      </w:r>
    </w:p>
    <w:p w14:paraId="7C92042B" w14:textId="79F29D4D" w:rsidR="004D5D12" w:rsidRDefault="001A58D4">
      <w:pPr>
        <w:tabs>
          <w:tab w:val="left" w:pos="993"/>
        </w:tabs>
        <w:ind w:left="9" w:firstLine="570"/>
        <w:jc w:val="both"/>
      </w:pPr>
      <w:r>
        <w:t>Перелік</w:t>
      </w:r>
      <w:r w:rsidR="00C41D60">
        <w:t xml:space="preserve"> реєстрів ЦБД ЕСОЗ:</w:t>
      </w:r>
    </w:p>
    <w:p w14:paraId="7C92042C" w14:textId="77777777" w:rsidR="004D5D12" w:rsidRDefault="00C41D60">
      <w:pPr>
        <w:pStyle w:val="a9"/>
        <w:numPr>
          <w:ilvl w:val="0"/>
          <w:numId w:val="7"/>
        </w:numPr>
        <w:tabs>
          <w:tab w:val="left" w:pos="993"/>
        </w:tabs>
        <w:ind w:left="9" w:firstLine="570"/>
        <w:jc w:val="both"/>
      </w:pPr>
      <w:r>
        <w:rPr>
          <w:shd w:val="clear" w:color="auto" w:fill="FFFFFF"/>
        </w:rPr>
        <w:t>Реєстр пацієнтів, що містить інформацію про пацієнтів (регулюється відповідно до Порядку та Порядку введення Реєстру пацієнтів в електронній системі охорони здоров’я, затвердженого наказом МОЗ України від 30 листопада 2020 року № 2755 «Про затвердження Порядку ведення Реєстру пацієнтів в електронній системі охорони здоров’я»).</w:t>
      </w:r>
    </w:p>
    <w:p w14:paraId="7C92042D" w14:textId="77777777" w:rsidR="004D5D12" w:rsidRDefault="00C41D60">
      <w:pPr>
        <w:pStyle w:val="a9"/>
        <w:numPr>
          <w:ilvl w:val="0"/>
          <w:numId w:val="7"/>
        </w:numPr>
        <w:tabs>
          <w:tab w:val="left" w:pos="993"/>
        </w:tabs>
        <w:ind w:left="0" w:firstLine="567"/>
        <w:jc w:val="both"/>
      </w:pPr>
      <w:r>
        <w:rPr>
          <w:shd w:val="clear" w:color="auto" w:fill="FFFFFF"/>
        </w:rPr>
        <w:t>Реєстр декларацій про вибір лікаря, який надає первинну медичну допомогу, що містить записи про декларації, внесені до зазначеного реєстру (регулюється Порядком та Порядком ведення Реєстру декларацій про вибір лікаря, який надає первинну медичну допомогу, в електронній системі охорони здоров’я, затвердженого наказом МОЗ України від 04 січня 2023 року № 16 «Про затвердження Порядку ведення Реєстру декларацій про вибір лікаря, який надає первинну медичну допомогу, в електронній системі охорони здоров’я»).</w:t>
      </w:r>
    </w:p>
    <w:p w14:paraId="7C92042E" w14:textId="77777777" w:rsidR="004D5D12" w:rsidRDefault="00C41D60">
      <w:pPr>
        <w:pStyle w:val="a9"/>
        <w:numPr>
          <w:ilvl w:val="0"/>
          <w:numId w:val="7"/>
        </w:numPr>
        <w:tabs>
          <w:tab w:val="left" w:pos="993"/>
        </w:tabs>
        <w:ind w:left="0" w:firstLine="567"/>
        <w:jc w:val="both"/>
      </w:pPr>
      <w:r>
        <w:rPr>
          <w:shd w:val="clear" w:color="auto" w:fill="FFFFFF"/>
        </w:rPr>
        <w:t>Реєстр суб’єктів господарювання у сфері охорони здоров’я, що містить інформацію про заклади охорони здоров’я, фізичних осіб - підприємців, які мають ліцензію на провадження господарської діяльності з медичної практики, та лабораторії, які уклали або мають намір подати заяву про укладення договору за програмою медичних гарантій або залучені надавачами медичних послуг до надання медичних послуг (регулюється Порядком та  Порядком ведення Реєстру суб’єктів господарювання у сфері охорони здоров’я в електронній системі охорони здоров’я, затвердженого наказом МОЗ України від 18 жовтня 2021 року № 2243 «Про затвердження Порядку ведення Реєстру суб’єктів господарювання у сфері охорони здоров’я в електронній системі охорони здоров’я»).</w:t>
      </w:r>
    </w:p>
    <w:p w14:paraId="7C92042F" w14:textId="77777777" w:rsidR="004D5D12" w:rsidRDefault="00C41D60">
      <w:pPr>
        <w:pStyle w:val="a9"/>
        <w:numPr>
          <w:ilvl w:val="0"/>
          <w:numId w:val="7"/>
        </w:numPr>
        <w:tabs>
          <w:tab w:val="left" w:pos="993"/>
        </w:tabs>
        <w:ind w:left="0" w:firstLine="567"/>
        <w:jc w:val="both"/>
      </w:pPr>
      <w:r>
        <w:rPr>
          <w:shd w:val="clear" w:color="auto" w:fill="FFFFFF"/>
        </w:rPr>
        <w:t>Реєстр медичних спеціалістів, що містить інформацію про осіб, які надають медичну та/або реабілітаційну допомогу</w:t>
      </w:r>
      <w:r>
        <w:rPr>
          <w:shd w:val="clear" w:color="auto" w:fill="FFFFFF"/>
          <w:lang w:val="en-US"/>
        </w:rPr>
        <w:t xml:space="preserve"> (</w:t>
      </w:r>
      <w:r>
        <w:rPr>
          <w:shd w:val="clear" w:color="auto" w:fill="FFFFFF"/>
        </w:rPr>
        <w:t>регулюється Порядком</w:t>
      </w:r>
      <w:r>
        <w:rPr>
          <w:shd w:val="clear" w:color="auto" w:fill="FFFFFF"/>
          <w:lang w:val="en-US"/>
        </w:rPr>
        <w:t>)</w:t>
      </w:r>
      <w:r>
        <w:rPr>
          <w:shd w:val="clear" w:color="auto" w:fill="FFFFFF"/>
        </w:rPr>
        <w:t>.</w:t>
      </w:r>
    </w:p>
    <w:p w14:paraId="7C920430" w14:textId="77777777" w:rsidR="004D5D12" w:rsidRDefault="00C41D60">
      <w:pPr>
        <w:pStyle w:val="a9"/>
        <w:numPr>
          <w:ilvl w:val="0"/>
          <w:numId w:val="7"/>
        </w:numPr>
        <w:tabs>
          <w:tab w:val="left" w:pos="993"/>
        </w:tabs>
        <w:ind w:left="0" w:firstLine="567"/>
        <w:jc w:val="both"/>
      </w:pPr>
      <w:r>
        <w:rPr>
          <w:shd w:val="clear" w:color="auto" w:fill="FFFFFF"/>
        </w:rPr>
        <w:t xml:space="preserve">Реєстр медичних працівників, що містить інформацію про </w:t>
      </w:r>
      <w:proofErr w:type="spellStart"/>
      <w:r>
        <w:rPr>
          <w:shd w:val="clear" w:color="auto" w:fill="FFFFFF"/>
        </w:rPr>
        <w:t>професійно</w:t>
      </w:r>
      <w:proofErr w:type="spellEnd"/>
      <w:r>
        <w:rPr>
          <w:shd w:val="clear" w:color="auto" w:fill="FFFFFF"/>
        </w:rPr>
        <w:t xml:space="preserve"> підготовлених осіб, які відповідно до законодавства мають право здійснювати медичне обслуговування</w:t>
      </w:r>
      <w:r>
        <w:rPr>
          <w:shd w:val="clear" w:color="auto" w:fill="FFFFFF"/>
          <w:lang w:val="en-US"/>
        </w:rPr>
        <w:t xml:space="preserve"> (</w:t>
      </w:r>
      <w:r>
        <w:rPr>
          <w:shd w:val="clear" w:color="auto" w:fill="FFFFFF"/>
        </w:rPr>
        <w:t>регулюється Порядком</w:t>
      </w:r>
      <w:r>
        <w:rPr>
          <w:shd w:val="clear" w:color="auto" w:fill="FFFFFF"/>
          <w:lang w:val="en-US"/>
        </w:rPr>
        <w:t>)</w:t>
      </w:r>
      <w:r>
        <w:rPr>
          <w:shd w:val="clear" w:color="auto" w:fill="FFFFFF"/>
        </w:rPr>
        <w:t>.</w:t>
      </w:r>
    </w:p>
    <w:p w14:paraId="7C920431" w14:textId="77777777" w:rsidR="004D5D12" w:rsidRDefault="00C41D60">
      <w:pPr>
        <w:pStyle w:val="a9"/>
        <w:numPr>
          <w:ilvl w:val="0"/>
          <w:numId w:val="7"/>
        </w:numPr>
        <w:tabs>
          <w:tab w:val="left" w:pos="993"/>
        </w:tabs>
        <w:ind w:left="0" w:firstLine="567"/>
        <w:jc w:val="both"/>
      </w:pPr>
      <w:r>
        <w:rPr>
          <w:shd w:val="clear" w:color="auto" w:fill="FFFFFF"/>
        </w:rPr>
        <w:t>Реєстр медичних записів, записів про направлення та рецептів (регулюється Порядком та Порядком ведення Реєстру медичних записів, записів про направлення та рецептів в електронній системі охорони здоров’я затвердженого наказом МОЗ України від 28 лютого 2020 року № 587 «Деякі питання ведення Реєстру медичних записів, записів про направлення та рецептів в електронній системі охорони здоров’я»).</w:t>
      </w:r>
    </w:p>
    <w:p w14:paraId="7C920432" w14:textId="77777777" w:rsidR="004D5D12" w:rsidRDefault="00C41D60">
      <w:pPr>
        <w:pStyle w:val="a9"/>
        <w:numPr>
          <w:ilvl w:val="0"/>
          <w:numId w:val="7"/>
        </w:numPr>
        <w:tabs>
          <w:tab w:val="left" w:pos="993"/>
        </w:tabs>
        <w:ind w:left="0" w:firstLine="567"/>
        <w:jc w:val="both"/>
        <w:rPr>
          <w:shd w:val="clear" w:color="auto" w:fill="FFFFFF"/>
        </w:rPr>
      </w:pPr>
      <w:r>
        <w:rPr>
          <w:shd w:val="clear" w:color="auto" w:fill="FFFFFF"/>
        </w:rPr>
        <w:t>Реєстр медичних висновків (регулюється Порядком та Порядком ведення Реєстру медичних висновків в електронній системі охорони здоров'я, затвердженого наказом МОЗ України від охорони здоров'я України 18.09.2020  № 2136 «Деякі питання ведення Реєстру медичних висновків в електронній системі охорони здоров'я»).</w:t>
      </w:r>
    </w:p>
    <w:p w14:paraId="7C920433" w14:textId="1E1B37F6" w:rsidR="004D5D12" w:rsidRDefault="00C41D60">
      <w:pPr>
        <w:ind w:firstLine="579"/>
        <w:jc w:val="both"/>
        <w:rPr>
          <w:color w:val="000000"/>
        </w:rPr>
      </w:pPr>
      <w:r>
        <w:rPr>
          <w:color w:val="000000"/>
        </w:rPr>
        <w:t xml:space="preserve">Крім цього, в НСЗУ здійснюється використання інших інформаційно-комунікаційних систем, зокрема системи електронного документообігу, поштової системи, </w:t>
      </w:r>
      <w:r w:rsidR="00E660E8" w:rsidRPr="00E660E8">
        <w:rPr>
          <w:color w:val="000000"/>
        </w:rPr>
        <w:t>сервіс інформаційно-довідков</w:t>
      </w:r>
      <w:r w:rsidR="00E660E8">
        <w:rPr>
          <w:color w:val="000000"/>
        </w:rPr>
        <w:t>ої</w:t>
      </w:r>
      <w:r w:rsidR="00E660E8" w:rsidRPr="00E660E8">
        <w:rPr>
          <w:color w:val="000000"/>
        </w:rPr>
        <w:t xml:space="preserve"> служб</w:t>
      </w:r>
      <w:r w:rsidR="00E660E8">
        <w:rPr>
          <w:color w:val="000000"/>
        </w:rPr>
        <w:t>и</w:t>
      </w:r>
      <w:r w:rsidR="00E660E8" w:rsidRPr="00E660E8">
        <w:rPr>
          <w:color w:val="000000"/>
        </w:rPr>
        <w:t xml:space="preserve"> НСЗУ</w:t>
      </w:r>
      <w:r>
        <w:rPr>
          <w:color w:val="000000"/>
        </w:rPr>
        <w:t xml:space="preserve">, автоматизованої системи «Зарплата-КП», </w:t>
      </w:r>
      <w:r w:rsidR="00086C9C">
        <w:rPr>
          <w:color w:val="000000"/>
        </w:rPr>
        <w:t>системи на забезпечення безпеки та захисту інформації</w:t>
      </w:r>
      <w:r>
        <w:rPr>
          <w:color w:val="000000"/>
        </w:rPr>
        <w:t xml:space="preserve">, веб-сайту НСЗУ, використання яких в тому числі врегульовано положеннями про структурні підрозділи НСЗУ та посадовими інструкціями. </w:t>
      </w:r>
    </w:p>
    <w:p w14:paraId="7C920434" w14:textId="77777777" w:rsidR="004D5D12" w:rsidRDefault="00C41D60">
      <w:pPr>
        <w:pStyle w:val="a9"/>
        <w:ind w:left="0" w:firstLine="567"/>
        <w:jc w:val="both"/>
      </w:pPr>
      <w:r>
        <w:t xml:space="preserve">Пріоритет діяльності НСЗУ – ефективна реалізація програми медичних гарантій в інтересах усіх пацієнтів, щоб кожен мав доступне та належне лікування. </w:t>
      </w:r>
    </w:p>
    <w:p w14:paraId="7C920435" w14:textId="77777777" w:rsidR="004D5D12" w:rsidRDefault="00C41D60">
      <w:pPr>
        <w:pStyle w:val="a9"/>
        <w:ind w:left="0" w:firstLine="567"/>
        <w:jc w:val="both"/>
      </w:pPr>
      <w:r>
        <w:t>Працюємо разом заради Перемоги України та здоров’я наших людей!</w:t>
      </w:r>
    </w:p>
    <w:p w14:paraId="7C920436" w14:textId="77777777" w:rsidR="004D5D12" w:rsidRDefault="004D5D12">
      <w:pPr>
        <w:ind w:left="4956"/>
        <w:rPr>
          <w:szCs w:val="28"/>
        </w:rPr>
      </w:pPr>
    </w:p>
    <w:p w14:paraId="7C920437" w14:textId="77777777" w:rsidR="004D5D12" w:rsidRDefault="004D5D12">
      <w:pPr>
        <w:ind w:left="4956"/>
        <w:rPr>
          <w:szCs w:val="28"/>
        </w:rPr>
      </w:pPr>
    </w:p>
    <w:p w14:paraId="7C920438" w14:textId="77777777" w:rsidR="004D5D12" w:rsidRDefault="00C41D60">
      <w:pPr>
        <w:jc w:val="both"/>
        <w:rPr>
          <w:bCs/>
          <w:szCs w:val="22"/>
        </w:rPr>
      </w:pPr>
      <w:r>
        <w:rPr>
          <w:bCs/>
          <w:szCs w:val="22"/>
        </w:rPr>
        <w:t xml:space="preserve">Заступник Голови </w:t>
      </w:r>
    </w:p>
    <w:p w14:paraId="7C920439" w14:textId="77777777" w:rsidR="004D5D12" w:rsidRDefault="00C41D60">
      <w:pPr>
        <w:jc w:val="both"/>
        <w:rPr>
          <w:bCs/>
          <w:szCs w:val="22"/>
        </w:rPr>
      </w:pPr>
      <w:r>
        <w:rPr>
          <w:bCs/>
          <w:szCs w:val="22"/>
        </w:rPr>
        <w:t xml:space="preserve">з питань цифрового розвитку, </w:t>
      </w:r>
    </w:p>
    <w:p w14:paraId="7C92043A" w14:textId="77777777" w:rsidR="004D5D12" w:rsidRDefault="00C41D60">
      <w:pPr>
        <w:tabs>
          <w:tab w:val="left" w:pos="7088"/>
        </w:tabs>
        <w:jc w:val="both"/>
        <w:rPr>
          <w:bCs/>
          <w:szCs w:val="22"/>
        </w:rPr>
      </w:pPr>
      <w:r>
        <w:rPr>
          <w:bCs/>
          <w:szCs w:val="22"/>
        </w:rPr>
        <w:t xml:space="preserve">цифрових трансформацій і </w:t>
      </w:r>
      <w:proofErr w:type="spellStart"/>
      <w:r>
        <w:rPr>
          <w:bCs/>
          <w:szCs w:val="22"/>
        </w:rPr>
        <w:t>цифровізації</w:t>
      </w:r>
      <w:proofErr w:type="spellEnd"/>
      <w:r>
        <w:rPr>
          <w:bCs/>
          <w:szCs w:val="22"/>
        </w:rPr>
        <w:tab/>
        <w:t>Олександр РЯБЕЦЬ</w:t>
      </w:r>
    </w:p>
    <w:p w14:paraId="7C92043B" w14:textId="77777777" w:rsidR="004D5D12" w:rsidRDefault="00C41D60">
      <w:pPr>
        <w:tabs>
          <w:tab w:val="left" w:pos="7088"/>
        </w:tabs>
        <w:jc w:val="both"/>
        <w:rPr>
          <w:bCs/>
          <w:szCs w:val="22"/>
        </w:rPr>
      </w:pPr>
      <w:r>
        <w:rPr>
          <w:bCs/>
          <w:szCs w:val="22"/>
        </w:rPr>
        <w:t xml:space="preserve"> </w:t>
      </w:r>
    </w:p>
    <w:p w14:paraId="7C92043C" w14:textId="77777777" w:rsidR="004D5D12" w:rsidRDefault="004D5D12">
      <w:pPr>
        <w:tabs>
          <w:tab w:val="left" w:pos="7088"/>
        </w:tabs>
        <w:jc w:val="both"/>
        <w:rPr>
          <w:bCs/>
          <w:szCs w:val="22"/>
        </w:rPr>
      </w:pPr>
    </w:p>
    <w:p w14:paraId="7C92043D" w14:textId="77777777" w:rsidR="004D5D12" w:rsidRDefault="004D5D12">
      <w:pPr>
        <w:tabs>
          <w:tab w:val="left" w:pos="7088"/>
        </w:tabs>
        <w:jc w:val="both"/>
        <w:rPr>
          <w:bCs/>
          <w:szCs w:val="22"/>
        </w:rPr>
      </w:pPr>
    </w:p>
    <w:p w14:paraId="7C92043E" w14:textId="77777777" w:rsidR="004D5D12" w:rsidRDefault="004D5D12">
      <w:pPr>
        <w:tabs>
          <w:tab w:val="left" w:pos="7088"/>
        </w:tabs>
        <w:jc w:val="both"/>
        <w:rPr>
          <w:bCs/>
          <w:szCs w:val="22"/>
        </w:rPr>
      </w:pPr>
    </w:p>
    <w:p w14:paraId="7C92043F" w14:textId="77777777" w:rsidR="004D5D12" w:rsidRDefault="004D5D12">
      <w:pPr>
        <w:tabs>
          <w:tab w:val="left" w:pos="7088"/>
        </w:tabs>
        <w:jc w:val="both"/>
        <w:rPr>
          <w:bCs/>
          <w:szCs w:val="22"/>
        </w:rPr>
      </w:pPr>
    </w:p>
    <w:p w14:paraId="7C920440" w14:textId="77777777" w:rsidR="004D5D12" w:rsidRDefault="004D5D12">
      <w:pPr>
        <w:tabs>
          <w:tab w:val="left" w:pos="7088"/>
        </w:tabs>
        <w:jc w:val="both"/>
        <w:rPr>
          <w:bCs/>
          <w:szCs w:val="22"/>
        </w:rPr>
      </w:pPr>
    </w:p>
    <w:p w14:paraId="7C920441" w14:textId="77777777" w:rsidR="004D5D12" w:rsidRDefault="004D5D12">
      <w:pPr>
        <w:tabs>
          <w:tab w:val="left" w:pos="7088"/>
        </w:tabs>
        <w:jc w:val="both"/>
        <w:rPr>
          <w:bCs/>
          <w:szCs w:val="22"/>
        </w:rPr>
      </w:pPr>
    </w:p>
    <w:p w14:paraId="7C920442" w14:textId="77777777" w:rsidR="004D5D12" w:rsidRDefault="004D5D12">
      <w:pPr>
        <w:tabs>
          <w:tab w:val="left" w:pos="7088"/>
        </w:tabs>
        <w:jc w:val="both"/>
        <w:rPr>
          <w:bCs/>
          <w:szCs w:val="22"/>
        </w:rPr>
      </w:pPr>
    </w:p>
    <w:p w14:paraId="7C920443" w14:textId="77777777" w:rsidR="004D5D12" w:rsidRDefault="004D5D12">
      <w:pPr>
        <w:tabs>
          <w:tab w:val="left" w:pos="7088"/>
        </w:tabs>
        <w:jc w:val="both"/>
        <w:rPr>
          <w:bCs/>
          <w:szCs w:val="22"/>
          <w:lang w:val="en-US"/>
        </w:rPr>
      </w:pPr>
    </w:p>
    <w:p w14:paraId="7C920444" w14:textId="77777777" w:rsidR="004D5D12" w:rsidRDefault="004D5D12">
      <w:pPr>
        <w:tabs>
          <w:tab w:val="left" w:pos="7088"/>
        </w:tabs>
        <w:jc w:val="both"/>
        <w:rPr>
          <w:bCs/>
          <w:szCs w:val="22"/>
          <w:lang w:val="en-US"/>
        </w:rPr>
      </w:pPr>
    </w:p>
    <w:p w14:paraId="7C920445" w14:textId="77777777" w:rsidR="004D5D12" w:rsidRDefault="004D5D12">
      <w:pPr>
        <w:tabs>
          <w:tab w:val="left" w:pos="7088"/>
        </w:tabs>
        <w:jc w:val="both"/>
        <w:rPr>
          <w:bCs/>
          <w:szCs w:val="22"/>
          <w:lang w:val="en-US"/>
        </w:rPr>
      </w:pPr>
    </w:p>
    <w:p w14:paraId="7C920446" w14:textId="77777777" w:rsidR="004D5D12" w:rsidRDefault="004D5D12">
      <w:pPr>
        <w:tabs>
          <w:tab w:val="left" w:pos="7088"/>
        </w:tabs>
        <w:jc w:val="both"/>
        <w:rPr>
          <w:bCs/>
          <w:szCs w:val="22"/>
        </w:rPr>
      </w:pPr>
    </w:p>
    <w:p w14:paraId="7C920447" w14:textId="77777777" w:rsidR="004D5D12" w:rsidRDefault="004D5D12">
      <w:pPr>
        <w:tabs>
          <w:tab w:val="left" w:pos="7088"/>
        </w:tabs>
        <w:jc w:val="both"/>
        <w:rPr>
          <w:bCs/>
          <w:szCs w:val="22"/>
        </w:rPr>
      </w:pPr>
    </w:p>
    <w:p w14:paraId="7C920448" w14:textId="77777777" w:rsidR="004D5D12" w:rsidRDefault="004D5D12">
      <w:pPr>
        <w:tabs>
          <w:tab w:val="left" w:pos="7088"/>
        </w:tabs>
        <w:jc w:val="both"/>
        <w:rPr>
          <w:bCs/>
          <w:szCs w:val="22"/>
        </w:rPr>
      </w:pPr>
    </w:p>
    <w:p w14:paraId="7C920449" w14:textId="77777777" w:rsidR="004D5D12" w:rsidRDefault="004D5D12">
      <w:pPr>
        <w:tabs>
          <w:tab w:val="left" w:pos="7088"/>
        </w:tabs>
        <w:jc w:val="both"/>
        <w:rPr>
          <w:bCs/>
          <w:szCs w:val="22"/>
        </w:rPr>
      </w:pPr>
    </w:p>
    <w:p w14:paraId="7C92044A" w14:textId="77777777" w:rsidR="004D5D12" w:rsidRDefault="004D5D12">
      <w:pPr>
        <w:tabs>
          <w:tab w:val="left" w:pos="7088"/>
        </w:tabs>
        <w:jc w:val="both"/>
        <w:rPr>
          <w:bCs/>
          <w:szCs w:val="22"/>
        </w:rPr>
      </w:pPr>
    </w:p>
    <w:p w14:paraId="7C92044B" w14:textId="77777777" w:rsidR="004D5D12" w:rsidRDefault="00C41D60">
      <w:pPr>
        <w:pStyle w:val="a5"/>
        <w:rPr>
          <w:sz w:val="20"/>
        </w:rPr>
      </w:pPr>
      <w:r>
        <w:rPr>
          <w:sz w:val="20"/>
        </w:rPr>
        <w:t>Дмитро Ігольніков (044) 426-67-77</w:t>
      </w:r>
    </w:p>
    <w:p w14:paraId="7C92044C" w14:textId="77777777" w:rsidR="004D5D12" w:rsidRDefault="00C41D60">
      <w:pPr>
        <w:tabs>
          <w:tab w:val="left" w:pos="7088"/>
        </w:tabs>
        <w:jc w:val="both"/>
        <w:rPr>
          <w:bCs/>
          <w:szCs w:val="28"/>
        </w:rPr>
      </w:pPr>
      <w:r>
        <w:rPr>
          <w:bCs/>
          <w:szCs w:val="22"/>
        </w:rPr>
        <w:t xml:space="preserve">  </w:t>
      </w:r>
    </w:p>
    <w:sectPr w:rsidR="004D5D12">
      <w:headerReference w:type="even" r:id="rId12"/>
      <w:headerReference w:type="default" r:id="rId13"/>
      <w:headerReference w:type="first" r:id="rId14"/>
      <w:pgSz w:w="11905" w:h="16837"/>
      <w:pgMar w:top="1383" w:right="567" w:bottom="1134" w:left="1701" w:header="284" w:footer="113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C2CC9" w14:textId="77777777" w:rsidR="00D844E7" w:rsidRDefault="00D844E7"/>
  </w:endnote>
  <w:endnote w:type="continuationSeparator" w:id="0">
    <w:p w14:paraId="1236B1E2" w14:textId="77777777" w:rsidR="00D844E7" w:rsidRDefault="00D844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A731DC" w14:textId="77777777" w:rsidR="00D844E7" w:rsidRDefault="00D844E7"/>
  </w:footnote>
  <w:footnote w:type="continuationSeparator" w:id="0">
    <w:p w14:paraId="1AD243DB" w14:textId="77777777" w:rsidR="00D844E7" w:rsidRDefault="00D844E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920451" w14:textId="77777777" w:rsidR="004D5D12" w:rsidRDefault="00C41D60">
    <w:pPr>
      <w:pStyle w:val="a3"/>
      <w:jc w:val="center"/>
    </w:pPr>
    <w:r>
      <w:fldChar w:fldCharType="begin"/>
    </w:r>
    <w:r>
      <w:instrText>PAGE   \* MERGEFORMAT</w:instrText>
    </w:r>
    <w:r>
      <w:fldChar w:fldCharType="separate"/>
    </w:r>
    <w:r>
      <w:rPr>
        <w:noProof/>
      </w:rPr>
      <w:t>#</w:t>
    </w:r>
    <w:r>
      <w:fldChar w:fldCharType="end"/>
    </w:r>
  </w:p>
  <w:p w14:paraId="7C920452" w14:textId="77777777" w:rsidR="004D5D12" w:rsidRDefault="004D5D12">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920453" w14:textId="77777777" w:rsidR="004D5D12" w:rsidRDefault="00C41D60">
    <w:pPr>
      <w:pStyle w:val="a3"/>
      <w:jc w:val="center"/>
    </w:pPr>
    <w:r>
      <w:fldChar w:fldCharType="begin"/>
    </w:r>
    <w:r>
      <w:instrText>PAGE   \* MERGEFORMAT</w:instrText>
    </w:r>
    <w:r>
      <w:fldChar w:fldCharType="separate"/>
    </w:r>
    <w:r>
      <w:rPr>
        <w:noProof/>
      </w:rPr>
      <w:t>#</w:t>
    </w:r>
    <w:r>
      <w:fldChar w:fldCharType="end"/>
    </w:r>
  </w:p>
  <w:p w14:paraId="7C920454" w14:textId="77777777" w:rsidR="004D5D12" w:rsidRDefault="004D5D12">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920455" w14:textId="77777777" w:rsidR="004D5D12" w:rsidRDefault="00C41D60">
    <w:pPr>
      <w:pStyle w:val="a3"/>
      <w:jc w:val="center"/>
    </w:pPr>
    <w:r>
      <w:rPr>
        <w:noProof/>
        <w:sz w:val="24"/>
        <w:lang w:eastAsia="uk-UA"/>
      </w:rPr>
      <w:drawing>
        <wp:inline distT="0" distB="0" distL="0" distR="0" wp14:anchorId="7C920456" wp14:editId="7C920457">
          <wp:extent cx="464185" cy="640715"/>
          <wp:effectExtent l="0" t="0" r="0"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dpi="0">
                  <a:blip r:embed="rId1"/>
                  <a:srcRect/>
                  <a:stretch>
                    <a:fillRect/>
                  </a:stretch>
                </pic:blipFill>
                <pic:spPr bwMode="auto">
                  <a:xfrm>
                    <a:off x="0" y="0"/>
                    <a:ext cx="472388" cy="65205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hybridMultilevel"/>
    <w:tmpl w:val="11682310"/>
    <w:lvl w:ilvl="0" w:tplc="218E079F">
      <w:start w:val="1"/>
      <w:numFmt w:val="bullet"/>
      <w:lvlText w:val="•"/>
      <w:lvlJc w:val="left"/>
      <w:pPr>
        <w:ind w:left="729" w:hanging="354"/>
      </w:pPr>
      <w:rPr>
        <w:rFonts w:ascii="Arial" w:hAnsi="Arial"/>
      </w:rPr>
    </w:lvl>
    <w:lvl w:ilvl="1" w:tplc="0310DE5D">
      <w:start w:val="1"/>
      <w:numFmt w:val="bullet"/>
      <w:lvlText w:val="•"/>
      <w:lvlJc w:val="left"/>
      <w:pPr>
        <w:ind w:left="1449" w:hanging="354"/>
      </w:pPr>
      <w:rPr>
        <w:rFonts w:ascii="Arial" w:hAnsi="Arial"/>
      </w:rPr>
    </w:lvl>
    <w:lvl w:ilvl="2" w:tplc="10EA82F9">
      <w:start w:val="1"/>
      <w:numFmt w:val="bullet"/>
      <w:lvlText w:val="•"/>
      <w:lvlJc w:val="left"/>
      <w:pPr>
        <w:ind w:left="2169" w:hanging="354"/>
      </w:pPr>
      <w:rPr>
        <w:rFonts w:ascii="Arial" w:hAnsi="Arial"/>
      </w:rPr>
    </w:lvl>
    <w:lvl w:ilvl="3" w:tplc="1B9D0351">
      <w:start w:val="1"/>
      <w:numFmt w:val="bullet"/>
      <w:lvlText w:val="•"/>
      <w:lvlJc w:val="left"/>
      <w:pPr>
        <w:ind w:left="2889" w:hanging="354"/>
      </w:pPr>
      <w:rPr>
        <w:rFonts w:ascii="Arial" w:hAnsi="Arial"/>
      </w:rPr>
    </w:lvl>
    <w:lvl w:ilvl="4" w:tplc="67393218">
      <w:start w:val="1"/>
      <w:numFmt w:val="bullet"/>
      <w:lvlText w:val="•"/>
      <w:lvlJc w:val="left"/>
      <w:pPr>
        <w:ind w:left="3609" w:hanging="354"/>
      </w:pPr>
      <w:rPr>
        <w:rFonts w:ascii="Arial" w:hAnsi="Arial"/>
      </w:rPr>
    </w:lvl>
    <w:lvl w:ilvl="5" w:tplc="61B9E38C">
      <w:start w:val="1"/>
      <w:numFmt w:val="bullet"/>
      <w:lvlText w:val="•"/>
      <w:lvlJc w:val="left"/>
      <w:pPr>
        <w:ind w:left="4329" w:hanging="354"/>
      </w:pPr>
      <w:rPr>
        <w:rFonts w:ascii="Arial" w:hAnsi="Arial"/>
      </w:rPr>
    </w:lvl>
    <w:lvl w:ilvl="6" w:tplc="409584E1">
      <w:start w:val="1"/>
      <w:numFmt w:val="bullet"/>
      <w:lvlText w:val="•"/>
      <w:lvlJc w:val="left"/>
      <w:pPr>
        <w:ind w:left="5049" w:hanging="354"/>
      </w:pPr>
      <w:rPr>
        <w:rFonts w:ascii="Arial" w:hAnsi="Arial"/>
      </w:rPr>
    </w:lvl>
    <w:lvl w:ilvl="7" w:tplc="4D668E21">
      <w:start w:val="1"/>
      <w:numFmt w:val="bullet"/>
      <w:lvlText w:val="•"/>
      <w:lvlJc w:val="left"/>
      <w:pPr>
        <w:ind w:left="5769" w:hanging="354"/>
      </w:pPr>
      <w:rPr>
        <w:rFonts w:ascii="Arial" w:hAnsi="Arial"/>
      </w:rPr>
    </w:lvl>
    <w:lvl w:ilvl="8" w:tplc="4C372D9C">
      <w:start w:val="1"/>
      <w:numFmt w:val="bullet"/>
      <w:lvlText w:val="•"/>
      <w:lvlJc w:val="left"/>
      <w:pPr>
        <w:ind w:left="6489" w:hanging="354"/>
      </w:pPr>
      <w:rPr>
        <w:rFonts w:ascii="Arial" w:hAnsi="Arial"/>
      </w:rPr>
    </w:lvl>
  </w:abstractNum>
  <w:abstractNum w:abstractNumId="1" w15:restartNumberingAfterBreak="0">
    <w:nsid w:val="055C3E1C"/>
    <w:multiLevelType w:val="hybridMultilevel"/>
    <w:tmpl w:val="CE529B8A"/>
    <w:lvl w:ilvl="0" w:tplc="04220001">
      <w:start w:val="1"/>
      <w:numFmt w:val="bullet"/>
      <w:lvlText w:val=""/>
      <w:lvlJc w:val="left"/>
      <w:pPr>
        <w:ind w:left="1571" w:hanging="360"/>
      </w:pPr>
      <w:rPr>
        <w:rFonts w:ascii="Symbol" w:hAnsi="Symbol"/>
      </w:rPr>
    </w:lvl>
    <w:lvl w:ilvl="1" w:tplc="04220003">
      <w:start w:val="1"/>
      <w:numFmt w:val="bullet"/>
      <w:lvlText w:val="o"/>
      <w:lvlJc w:val="left"/>
      <w:pPr>
        <w:ind w:left="2291" w:hanging="360"/>
      </w:pPr>
      <w:rPr>
        <w:rFonts w:ascii="Courier New" w:hAnsi="Courier New"/>
      </w:rPr>
    </w:lvl>
    <w:lvl w:ilvl="2" w:tplc="04220005">
      <w:start w:val="1"/>
      <w:numFmt w:val="bullet"/>
      <w:lvlText w:val=""/>
      <w:lvlJc w:val="left"/>
      <w:pPr>
        <w:ind w:left="3011" w:hanging="360"/>
      </w:pPr>
      <w:rPr>
        <w:rFonts w:ascii="Wingdings" w:hAnsi="Wingdings"/>
      </w:rPr>
    </w:lvl>
    <w:lvl w:ilvl="3" w:tplc="04220001">
      <w:start w:val="1"/>
      <w:numFmt w:val="bullet"/>
      <w:lvlText w:val=""/>
      <w:lvlJc w:val="left"/>
      <w:pPr>
        <w:ind w:left="3731" w:hanging="360"/>
      </w:pPr>
      <w:rPr>
        <w:rFonts w:ascii="Symbol" w:hAnsi="Symbol"/>
      </w:rPr>
    </w:lvl>
    <w:lvl w:ilvl="4" w:tplc="04220003">
      <w:start w:val="1"/>
      <w:numFmt w:val="bullet"/>
      <w:lvlText w:val="o"/>
      <w:lvlJc w:val="left"/>
      <w:pPr>
        <w:ind w:left="4451" w:hanging="360"/>
      </w:pPr>
      <w:rPr>
        <w:rFonts w:ascii="Courier New" w:hAnsi="Courier New"/>
      </w:rPr>
    </w:lvl>
    <w:lvl w:ilvl="5" w:tplc="04220005">
      <w:start w:val="1"/>
      <w:numFmt w:val="bullet"/>
      <w:lvlText w:val=""/>
      <w:lvlJc w:val="left"/>
      <w:pPr>
        <w:ind w:left="5171" w:hanging="360"/>
      </w:pPr>
      <w:rPr>
        <w:rFonts w:ascii="Wingdings" w:hAnsi="Wingdings"/>
      </w:rPr>
    </w:lvl>
    <w:lvl w:ilvl="6" w:tplc="04220001">
      <w:start w:val="1"/>
      <w:numFmt w:val="bullet"/>
      <w:lvlText w:val=""/>
      <w:lvlJc w:val="left"/>
      <w:pPr>
        <w:ind w:left="5891" w:hanging="360"/>
      </w:pPr>
      <w:rPr>
        <w:rFonts w:ascii="Symbol" w:hAnsi="Symbol"/>
      </w:rPr>
    </w:lvl>
    <w:lvl w:ilvl="7" w:tplc="04220003">
      <w:start w:val="1"/>
      <w:numFmt w:val="bullet"/>
      <w:lvlText w:val="o"/>
      <w:lvlJc w:val="left"/>
      <w:pPr>
        <w:ind w:left="6611" w:hanging="360"/>
      </w:pPr>
      <w:rPr>
        <w:rFonts w:ascii="Courier New" w:hAnsi="Courier New"/>
      </w:rPr>
    </w:lvl>
    <w:lvl w:ilvl="8" w:tplc="04220005">
      <w:start w:val="1"/>
      <w:numFmt w:val="bullet"/>
      <w:lvlText w:val=""/>
      <w:lvlJc w:val="left"/>
      <w:pPr>
        <w:ind w:left="7331" w:hanging="360"/>
      </w:pPr>
      <w:rPr>
        <w:rFonts w:ascii="Wingdings" w:hAnsi="Wingdings"/>
      </w:rPr>
    </w:lvl>
  </w:abstractNum>
  <w:abstractNum w:abstractNumId="2" w15:restartNumberingAfterBreak="0">
    <w:nsid w:val="0FC765C2"/>
    <w:multiLevelType w:val="hybridMultilevel"/>
    <w:tmpl w:val="52F01884"/>
    <w:lvl w:ilvl="0" w:tplc="E702D672">
      <w:start w:val="1"/>
      <w:numFmt w:val="decimal"/>
      <w:lvlText w:val="%1."/>
      <w:lvlJc w:val="left"/>
      <w:pPr>
        <w:ind w:left="927" w:hanging="36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15:restartNumberingAfterBreak="0">
    <w:nsid w:val="129356FC"/>
    <w:multiLevelType w:val="hybridMultilevel"/>
    <w:tmpl w:val="AC108B98"/>
    <w:lvl w:ilvl="0" w:tplc="04220001">
      <w:start w:val="1"/>
      <w:numFmt w:val="bullet"/>
      <w:lvlText w:val=""/>
      <w:lvlJc w:val="left"/>
      <w:pPr>
        <w:ind w:left="1170" w:hanging="360"/>
      </w:pPr>
      <w:rPr>
        <w:rFonts w:ascii="Symbol" w:hAnsi="Symbol"/>
      </w:rPr>
    </w:lvl>
    <w:lvl w:ilvl="1" w:tplc="04220003">
      <w:start w:val="1"/>
      <w:numFmt w:val="bullet"/>
      <w:lvlText w:val="o"/>
      <w:lvlJc w:val="left"/>
      <w:pPr>
        <w:ind w:left="1890" w:hanging="360"/>
      </w:pPr>
      <w:rPr>
        <w:rFonts w:ascii="Courier New" w:hAnsi="Courier New"/>
      </w:rPr>
    </w:lvl>
    <w:lvl w:ilvl="2" w:tplc="04220005">
      <w:start w:val="1"/>
      <w:numFmt w:val="bullet"/>
      <w:lvlText w:val=""/>
      <w:lvlJc w:val="left"/>
      <w:pPr>
        <w:ind w:left="2610" w:hanging="360"/>
      </w:pPr>
      <w:rPr>
        <w:rFonts w:ascii="Wingdings" w:hAnsi="Wingdings"/>
      </w:rPr>
    </w:lvl>
    <w:lvl w:ilvl="3" w:tplc="04220001">
      <w:start w:val="1"/>
      <w:numFmt w:val="bullet"/>
      <w:lvlText w:val=""/>
      <w:lvlJc w:val="left"/>
      <w:pPr>
        <w:ind w:left="3330" w:hanging="360"/>
      </w:pPr>
      <w:rPr>
        <w:rFonts w:ascii="Symbol" w:hAnsi="Symbol"/>
      </w:rPr>
    </w:lvl>
    <w:lvl w:ilvl="4" w:tplc="04220003">
      <w:start w:val="1"/>
      <w:numFmt w:val="bullet"/>
      <w:lvlText w:val="o"/>
      <w:lvlJc w:val="left"/>
      <w:pPr>
        <w:ind w:left="4050" w:hanging="360"/>
      </w:pPr>
      <w:rPr>
        <w:rFonts w:ascii="Courier New" w:hAnsi="Courier New"/>
      </w:rPr>
    </w:lvl>
    <w:lvl w:ilvl="5" w:tplc="04220005">
      <w:start w:val="1"/>
      <w:numFmt w:val="bullet"/>
      <w:lvlText w:val=""/>
      <w:lvlJc w:val="left"/>
      <w:pPr>
        <w:ind w:left="4770" w:hanging="360"/>
      </w:pPr>
      <w:rPr>
        <w:rFonts w:ascii="Wingdings" w:hAnsi="Wingdings"/>
      </w:rPr>
    </w:lvl>
    <w:lvl w:ilvl="6" w:tplc="04220001">
      <w:start w:val="1"/>
      <w:numFmt w:val="bullet"/>
      <w:lvlText w:val=""/>
      <w:lvlJc w:val="left"/>
      <w:pPr>
        <w:ind w:left="5490" w:hanging="360"/>
      </w:pPr>
      <w:rPr>
        <w:rFonts w:ascii="Symbol" w:hAnsi="Symbol"/>
      </w:rPr>
    </w:lvl>
    <w:lvl w:ilvl="7" w:tplc="04220003">
      <w:start w:val="1"/>
      <w:numFmt w:val="bullet"/>
      <w:lvlText w:val="o"/>
      <w:lvlJc w:val="left"/>
      <w:pPr>
        <w:ind w:left="6210" w:hanging="360"/>
      </w:pPr>
      <w:rPr>
        <w:rFonts w:ascii="Courier New" w:hAnsi="Courier New"/>
      </w:rPr>
    </w:lvl>
    <w:lvl w:ilvl="8" w:tplc="04220005">
      <w:start w:val="1"/>
      <w:numFmt w:val="bullet"/>
      <w:lvlText w:val=""/>
      <w:lvlJc w:val="left"/>
      <w:pPr>
        <w:ind w:left="6930" w:hanging="360"/>
      </w:pPr>
      <w:rPr>
        <w:rFonts w:ascii="Wingdings" w:hAnsi="Wingdings"/>
      </w:rPr>
    </w:lvl>
  </w:abstractNum>
  <w:abstractNum w:abstractNumId="4" w15:restartNumberingAfterBreak="0">
    <w:nsid w:val="187048D5"/>
    <w:multiLevelType w:val="hybridMultilevel"/>
    <w:tmpl w:val="289C6B08"/>
    <w:lvl w:ilvl="0" w:tplc="0422000F">
      <w:start w:val="1"/>
      <w:numFmt w:val="decimal"/>
      <w:lvlText w:val="%1."/>
      <w:lvlJc w:val="left"/>
      <w:pPr>
        <w:ind w:left="1287" w:hanging="360"/>
      </w:pPr>
    </w:lvl>
    <w:lvl w:ilvl="1" w:tplc="04220019">
      <w:start w:val="1"/>
      <w:numFmt w:val="lowerLetter"/>
      <w:lvlText w:val="%2."/>
      <w:lvlJc w:val="left"/>
      <w:pPr>
        <w:ind w:left="2007" w:hanging="360"/>
      </w:pPr>
    </w:lvl>
    <w:lvl w:ilvl="2" w:tplc="0422001B">
      <w:start w:val="1"/>
      <w:numFmt w:val="lowerRoman"/>
      <w:lvlText w:val="%3."/>
      <w:lvlJc w:val="right"/>
      <w:pPr>
        <w:ind w:left="2727" w:hanging="180"/>
      </w:pPr>
    </w:lvl>
    <w:lvl w:ilvl="3" w:tplc="0422000F">
      <w:start w:val="1"/>
      <w:numFmt w:val="decimal"/>
      <w:lvlText w:val="%4."/>
      <w:lvlJc w:val="left"/>
      <w:pPr>
        <w:ind w:left="3447" w:hanging="360"/>
      </w:pPr>
    </w:lvl>
    <w:lvl w:ilvl="4" w:tplc="04220019">
      <w:start w:val="1"/>
      <w:numFmt w:val="lowerLetter"/>
      <w:lvlText w:val="%5."/>
      <w:lvlJc w:val="left"/>
      <w:pPr>
        <w:ind w:left="4167" w:hanging="360"/>
      </w:pPr>
    </w:lvl>
    <w:lvl w:ilvl="5" w:tplc="0422001B">
      <w:start w:val="1"/>
      <w:numFmt w:val="lowerRoman"/>
      <w:lvlText w:val="%6."/>
      <w:lvlJc w:val="right"/>
      <w:pPr>
        <w:ind w:left="4887" w:hanging="180"/>
      </w:pPr>
    </w:lvl>
    <w:lvl w:ilvl="6" w:tplc="0422000F">
      <w:start w:val="1"/>
      <w:numFmt w:val="decimal"/>
      <w:lvlText w:val="%7."/>
      <w:lvlJc w:val="left"/>
      <w:pPr>
        <w:ind w:left="5607" w:hanging="360"/>
      </w:pPr>
    </w:lvl>
    <w:lvl w:ilvl="7" w:tplc="04220019">
      <w:start w:val="1"/>
      <w:numFmt w:val="lowerLetter"/>
      <w:lvlText w:val="%8."/>
      <w:lvlJc w:val="left"/>
      <w:pPr>
        <w:ind w:left="6327" w:hanging="360"/>
      </w:pPr>
    </w:lvl>
    <w:lvl w:ilvl="8" w:tplc="0422001B">
      <w:start w:val="1"/>
      <w:numFmt w:val="lowerRoman"/>
      <w:lvlText w:val="%9."/>
      <w:lvlJc w:val="right"/>
      <w:pPr>
        <w:ind w:left="7047" w:hanging="180"/>
      </w:pPr>
    </w:lvl>
  </w:abstractNum>
  <w:abstractNum w:abstractNumId="5" w15:restartNumberingAfterBreak="0">
    <w:nsid w:val="1A166ACD"/>
    <w:multiLevelType w:val="hybridMultilevel"/>
    <w:tmpl w:val="F16A1F58"/>
    <w:lvl w:ilvl="0" w:tplc="04220011">
      <w:start w:val="1"/>
      <w:numFmt w:val="decimal"/>
      <w:lvlText w:val="%1)"/>
      <w:lvlJc w:val="left"/>
      <w:pPr>
        <w:ind w:left="729" w:hanging="354"/>
      </w:pPr>
    </w:lvl>
    <w:lvl w:ilvl="1" w:tplc="FFFFFFFF">
      <w:start w:val="1"/>
      <w:numFmt w:val="bullet"/>
      <w:lvlText w:val="•"/>
      <w:lvlJc w:val="left"/>
      <w:pPr>
        <w:ind w:left="1449" w:hanging="354"/>
      </w:pPr>
      <w:rPr>
        <w:rFonts w:ascii="Arial" w:hAnsi="Arial"/>
      </w:rPr>
    </w:lvl>
    <w:lvl w:ilvl="2" w:tplc="FFFFFFFF">
      <w:start w:val="1"/>
      <w:numFmt w:val="bullet"/>
      <w:lvlText w:val="•"/>
      <w:lvlJc w:val="left"/>
      <w:pPr>
        <w:ind w:left="2169" w:hanging="354"/>
      </w:pPr>
      <w:rPr>
        <w:rFonts w:ascii="Arial" w:hAnsi="Arial"/>
      </w:rPr>
    </w:lvl>
    <w:lvl w:ilvl="3" w:tplc="FFFFFFFF">
      <w:start w:val="1"/>
      <w:numFmt w:val="bullet"/>
      <w:lvlText w:val="•"/>
      <w:lvlJc w:val="left"/>
      <w:pPr>
        <w:ind w:left="2889" w:hanging="354"/>
      </w:pPr>
      <w:rPr>
        <w:rFonts w:ascii="Arial" w:hAnsi="Arial"/>
      </w:rPr>
    </w:lvl>
    <w:lvl w:ilvl="4" w:tplc="FFFFFFFF">
      <w:start w:val="1"/>
      <w:numFmt w:val="bullet"/>
      <w:lvlText w:val="•"/>
      <w:lvlJc w:val="left"/>
      <w:pPr>
        <w:ind w:left="3609" w:hanging="354"/>
      </w:pPr>
      <w:rPr>
        <w:rFonts w:ascii="Arial" w:hAnsi="Arial"/>
      </w:rPr>
    </w:lvl>
    <w:lvl w:ilvl="5" w:tplc="FFFFFFFF">
      <w:start w:val="1"/>
      <w:numFmt w:val="bullet"/>
      <w:lvlText w:val="•"/>
      <w:lvlJc w:val="left"/>
      <w:pPr>
        <w:ind w:left="4329" w:hanging="354"/>
      </w:pPr>
      <w:rPr>
        <w:rFonts w:ascii="Arial" w:hAnsi="Arial"/>
      </w:rPr>
    </w:lvl>
    <w:lvl w:ilvl="6" w:tplc="FFFFFFFF">
      <w:start w:val="1"/>
      <w:numFmt w:val="bullet"/>
      <w:lvlText w:val="•"/>
      <w:lvlJc w:val="left"/>
      <w:pPr>
        <w:ind w:left="5049" w:hanging="354"/>
      </w:pPr>
      <w:rPr>
        <w:rFonts w:ascii="Arial" w:hAnsi="Arial"/>
      </w:rPr>
    </w:lvl>
    <w:lvl w:ilvl="7" w:tplc="FFFFFFFF">
      <w:start w:val="1"/>
      <w:numFmt w:val="bullet"/>
      <w:lvlText w:val="•"/>
      <w:lvlJc w:val="left"/>
      <w:pPr>
        <w:ind w:left="5769" w:hanging="354"/>
      </w:pPr>
      <w:rPr>
        <w:rFonts w:ascii="Arial" w:hAnsi="Arial"/>
      </w:rPr>
    </w:lvl>
    <w:lvl w:ilvl="8" w:tplc="FFFFFFFF">
      <w:start w:val="1"/>
      <w:numFmt w:val="bullet"/>
      <w:lvlText w:val="•"/>
      <w:lvlJc w:val="left"/>
      <w:pPr>
        <w:ind w:left="6489" w:hanging="354"/>
      </w:pPr>
      <w:rPr>
        <w:rFonts w:ascii="Arial" w:hAnsi="Arial"/>
      </w:rPr>
    </w:lvl>
  </w:abstractNum>
  <w:abstractNum w:abstractNumId="6" w15:restartNumberingAfterBreak="0">
    <w:nsid w:val="21057B8E"/>
    <w:multiLevelType w:val="hybridMultilevel"/>
    <w:tmpl w:val="B6A6B5D8"/>
    <w:lvl w:ilvl="0" w:tplc="04220001">
      <w:start w:val="1"/>
      <w:numFmt w:val="bullet"/>
      <w:lvlText w:val=""/>
      <w:lvlJc w:val="left"/>
      <w:pPr>
        <w:ind w:left="1571" w:hanging="360"/>
      </w:pPr>
      <w:rPr>
        <w:rFonts w:ascii="Symbol" w:hAnsi="Symbol"/>
      </w:rPr>
    </w:lvl>
    <w:lvl w:ilvl="1" w:tplc="04220003">
      <w:start w:val="1"/>
      <w:numFmt w:val="bullet"/>
      <w:lvlText w:val="o"/>
      <w:lvlJc w:val="left"/>
      <w:pPr>
        <w:ind w:left="2291" w:hanging="360"/>
      </w:pPr>
      <w:rPr>
        <w:rFonts w:ascii="Courier New" w:hAnsi="Courier New"/>
      </w:rPr>
    </w:lvl>
    <w:lvl w:ilvl="2" w:tplc="04220005">
      <w:start w:val="1"/>
      <w:numFmt w:val="bullet"/>
      <w:lvlText w:val=""/>
      <w:lvlJc w:val="left"/>
      <w:pPr>
        <w:ind w:left="3011" w:hanging="360"/>
      </w:pPr>
      <w:rPr>
        <w:rFonts w:ascii="Wingdings" w:hAnsi="Wingdings"/>
      </w:rPr>
    </w:lvl>
    <w:lvl w:ilvl="3" w:tplc="04220001">
      <w:start w:val="1"/>
      <w:numFmt w:val="bullet"/>
      <w:lvlText w:val=""/>
      <w:lvlJc w:val="left"/>
      <w:pPr>
        <w:ind w:left="3731" w:hanging="360"/>
      </w:pPr>
      <w:rPr>
        <w:rFonts w:ascii="Symbol" w:hAnsi="Symbol"/>
      </w:rPr>
    </w:lvl>
    <w:lvl w:ilvl="4" w:tplc="04220003">
      <w:start w:val="1"/>
      <w:numFmt w:val="bullet"/>
      <w:lvlText w:val="o"/>
      <w:lvlJc w:val="left"/>
      <w:pPr>
        <w:ind w:left="4451" w:hanging="360"/>
      </w:pPr>
      <w:rPr>
        <w:rFonts w:ascii="Courier New" w:hAnsi="Courier New"/>
      </w:rPr>
    </w:lvl>
    <w:lvl w:ilvl="5" w:tplc="04220005">
      <w:start w:val="1"/>
      <w:numFmt w:val="bullet"/>
      <w:lvlText w:val=""/>
      <w:lvlJc w:val="left"/>
      <w:pPr>
        <w:ind w:left="5171" w:hanging="360"/>
      </w:pPr>
      <w:rPr>
        <w:rFonts w:ascii="Wingdings" w:hAnsi="Wingdings"/>
      </w:rPr>
    </w:lvl>
    <w:lvl w:ilvl="6" w:tplc="04220001">
      <w:start w:val="1"/>
      <w:numFmt w:val="bullet"/>
      <w:lvlText w:val=""/>
      <w:lvlJc w:val="left"/>
      <w:pPr>
        <w:ind w:left="5891" w:hanging="360"/>
      </w:pPr>
      <w:rPr>
        <w:rFonts w:ascii="Symbol" w:hAnsi="Symbol"/>
      </w:rPr>
    </w:lvl>
    <w:lvl w:ilvl="7" w:tplc="04220003">
      <w:start w:val="1"/>
      <w:numFmt w:val="bullet"/>
      <w:lvlText w:val="o"/>
      <w:lvlJc w:val="left"/>
      <w:pPr>
        <w:ind w:left="6611" w:hanging="360"/>
      </w:pPr>
      <w:rPr>
        <w:rFonts w:ascii="Courier New" w:hAnsi="Courier New"/>
      </w:rPr>
    </w:lvl>
    <w:lvl w:ilvl="8" w:tplc="04220005">
      <w:start w:val="1"/>
      <w:numFmt w:val="bullet"/>
      <w:lvlText w:val=""/>
      <w:lvlJc w:val="left"/>
      <w:pPr>
        <w:ind w:left="7331" w:hanging="360"/>
      </w:pPr>
      <w:rPr>
        <w:rFonts w:ascii="Wingdings" w:hAnsi="Wingdings"/>
      </w:rPr>
    </w:lvl>
  </w:abstractNum>
  <w:abstractNum w:abstractNumId="7" w15:restartNumberingAfterBreak="0">
    <w:nsid w:val="3649481A"/>
    <w:multiLevelType w:val="hybridMultilevel"/>
    <w:tmpl w:val="6AB2C4EA"/>
    <w:lvl w:ilvl="0" w:tplc="04220001">
      <w:start w:val="1"/>
      <w:numFmt w:val="bullet"/>
      <w:lvlText w:val=""/>
      <w:lvlJc w:val="left"/>
      <w:pPr>
        <w:ind w:left="1287" w:hanging="360"/>
      </w:pPr>
      <w:rPr>
        <w:rFonts w:ascii="Symbol" w:hAnsi="Symbol"/>
      </w:rPr>
    </w:lvl>
    <w:lvl w:ilvl="1" w:tplc="04220003">
      <w:start w:val="1"/>
      <w:numFmt w:val="bullet"/>
      <w:lvlText w:val="o"/>
      <w:lvlJc w:val="left"/>
      <w:pPr>
        <w:ind w:left="2007" w:hanging="360"/>
      </w:pPr>
      <w:rPr>
        <w:rFonts w:ascii="Courier New" w:hAnsi="Courier New"/>
      </w:rPr>
    </w:lvl>
    <w:lvl w:ilvl="2" w:tplc="04220005">
      <w:start w:val="1"/>
      <w:numFmt w:val="bullet"/>
      <w:lvlText w:val=""/>
      <w:lvlJc w:val="left"/>
      <w:pPr>
        <w:ind w:left="2727" w:hanging="360"/>
      </w:pPr>
      <w:rPr>
        <w:rFonts w:ascii="Wingdings" w:hAnsi="Wingdings"/>
      </w:rPr>
    </w:lvl>
    <w:lvl w:ilvl="3" w:tplc="04220001">
      <w:start w:val="1"/>
      <w:numFmt w:val="bullet"/>
      <w:lvlText w:val=""/>
      <w:lvlJc w:val="left"/>
      <w:pPr>
        <w:ind w:left="3447" w:hanging="360"/>
      </w:pPr>
      <w:rPr>
        <w:rFonts w:ascii="Symbol" w:hAnsi="Symbol"/>
      </w:rPr>
    </w:lvl>
    <w:lvl w:ilvl="4" w:tplc="04220003">
      <w:start w:val="1"/>
      <w:numFmt w:val="bullet"/>
      <w:lvlText w:val="o"/>
      <w:lvlJc w:val="left"/>
      <w:pPr>
        <w:ind w:left="4167" w:hanging="360"/>
      </w:pPr>
      <w:rPr>
        <w:rFonts w:ascii="Courier New" w:hAnsi="Courier New"/>
      </w:rPr>
    </w:lvl>
    <w:lvl w:ilvl="5" w:tplc="04220005">
      <w:start w:val="1"/>
      <w:numFmt w:val="bullet"/>
      <w:lvlText w:val=""/>
      <w:lvlJc w:val="left"/>
      <w:pPr>
        <w:ind w:left="4887" w:hanging="360"/>
      </w:pPr>
      <w:rPr>
        <w:rFonts w:ascii="Wingdings" w:hAnsi="Wingdings"/>
      </w:rPr>
    </w:lvl>
    <w:lvl w:ilvl="6" w:tplc="04220001">
      <w:start w:val="1"/>
      <w:numFmt w:val="bullet"/>
      <w:lvlText w:val=""/>
      <w:lvlJc w:val="left"/>
      <w:pPr>
        <w:ind w:left="5607" w:hanging="360"/>
      </w:pPr>
      <w:rPr>
        <w:rFonts w:ascii="Symbol" w:hAnsi="Symbol"/>
      </w:rPr>
    </w:lvl>
    <w:lvl w:ilvl="7" w:tplc="04220003">
      <w:start w:val="1"/>
      <w:numFmt w:val="bullet"/>
      <w:lvlText w:val="o"/>
      <w:lvlJc w:val="left"/>
      <w:pPr>
        <w:ind w:left="6327" w:hanging="360"/>
      </w:pPr>
      <w:rPr>
        <w:rFonts w:ascii="Courier New" w:hAnsi="Courier New"/>
      </w:rPr>
    </w:lvl>
    <w:lvl w:ilvl="8" w:tplc="04220005">
      <w:start w:val="1"/>
      <w:numFmt w:val="bullet"/>
      <w:lvlText w:val=""/>
      <w:lvlJc w:val="left"/>
      <w:pPr>
        <w:ind w:left="7047" w:hanging="360"/>
      </w:pPr>
      <w:rPr>
        <w:rFonts w:ascii="Wingdings" w:hAnsi="Wingdings"/>
      </w:rPr>
    </w:lvl>
  </w:abstractNum>
  <w:abstractNum w:abstractNumId="8" w15:restartNumberingAfterBreak="0">
    <w:nsid w:val="394003E3"/>
    <w:multiLevelType w:val="hybridMultilevel"/>
    <w:tmpl w:val="66F09D5E"/>
    <w:lvl w:ilvl="0" w:tplc="04220001">
      <w:start w:val="1"/>
      <w:numFmt w:val="bullet"/>
      <w:lvlText w:val=""/>
      <w:lvlJc w:val="left"/>
      <w:pPr>
        <w:ind w:left="720" w:hanging="360"/>
      </w:pPr>
      <w:rPr>
        <w:rFonts w:ascii="Symbol" w:hAnsi="Symbol"/>
      </w:rPr>
    </w:lvl>
    <w:lvl w:ilvl="1" w:tplc="04220003">
      <w:start w:val="1"/>
      <w:numFmt w:val="bullet"/>
      <w:lvlText w:val="o"/>
      <w:lvlJc w:val="left"/>
      <w:pPr>
        <w:ind w:left="1440" w:hanging="360"/>
      </w:pPr>
      <w:rPr>
        <w:rFonts w:ascii="Courier New" w:hAnsi="Courier New"/>
      </w:rPr>
    </w:lvl>
    <w:lvl w:ilvl="2" w:tplc="04220005">
      <w:start w:val="1"/>
      <w:numFmt w:val="bullet"/>
      <w:lvlText w:val=""/>
      <w:lvlJc w:val="left"/>
      <w:pPr>
        <w:ind w:left="2160" w:hanging="360"/>
      </w:pPr>
      <w:rPr>
        <w:rFonts w:ascii="Wingdings" w:hAnsi="Wingdings"/>
      </w:rPr>
    </w:lvl>
    <w:lvl w:ilvl="3" w:tplc="04220001">
      <w:start w:val="1"/>
      <w:numFmt w:val="bullet"/>
      <w:lvlText w:val=""/>
      <w:lvlJc w:val="left"/>
      <w:pPr>
        <w:ind w:left="2880" w:hanging="360"/>
      </w:pPr>
      <w:rPr>
        <w:rFonts w:ascii="Symbol" w:hAnsi="Symbol"/>
      </w:rPr>
    </w:lvl>
    <w:lvl w:ilvl="4" w:tplc="04220003">
      <w:start w:val="1"/>
      <w:numFmt w:val="bullet"/>
      <w:lvlText w:val="o"/>
      <w:lvlJc w:val="left"/>
      <w:pPr>
        <w:ind w:left="3600" w:hanging="360"/>
      </w:pPr>
      <w:rPr>
        <w:rFonts w:ascii="Courier New" w:hAnsi="Courier New"/>
      </w:rPr>
    </w:lvl>
    <w:lvl w:ilvl="5" w:tplc="04220005">
      <w:start w:val="1"/>
      <w:numFmt w:val="bullet"/>
      <w:lvlText w:val=""/>
      <w:lvlJc w:val="left"/>
      <w:pPr>
        <w:ind w:left="4320" w:hanging="360"/>
      </w:pPr>
      <w:rPr>
        <w:rFonts w:ascii="Wingdings" w:hAnsi="Wingdings"/>
      </w:rPr>
    </w:lvl>
    <w:lvl w:ilvl="6" w:tplc="04220001">
      <w:start w:val="1"/>
      <w:numFmt w:val="bullet"/>
      <w:lvlText w:val=""/>
      <w:lvlJc w:val="left"/>
      <w:pPr>
        <w:ind w:left="5040" w:hanging="360"/>
      </w:pPr>
      <w:rPr>
        <w:rFonts w:ascii="Symbol" w:hAnsi="Symbol"/>
      </w:rPr>
    </w:lvl>
    <w:lvl w:ilvl="7" w:tplc="04220003">
      <w:start w:val="1"/>
      <w:numFmt w:val="bullet"/>
      <w:lvlText w:val="o"/>
      <w:lvlJc w:val="left"/>
      <w:pPr>
        <w:ind w:left="5760" w:hanging="360"/>
      </w:pPr>
      <w:rPr>
        <w:rFonts w:ascii="Courier New" w:hAnsi="Courier New"/>
      </w:rPr>
    </w:lvl>
    <w:lvl w:ilvl="8" w:tplc="04220005">
      <w:start w:val="1"/>
      <w:numFmt w:val="bullet"/>
      <w:lvlText w:val=""/>
      <w:lvlJc w:val="left"/>
      <w:pPr>
        <w:ind w:left="6480" w:hanging="360"/>
      </w:pPr>
      <w:rPr>
        <w:rFonts w:ascii="Wingdings" w:hAnsi="Wingdings"/>
      </w:rPr>
    </w:lvl>
  </w:abstractNum>
  <w:num w:numId="1" w16cid:durableId="1918440834">
    <w:abstractNumId w:val="3"/>
  </w:num>
  <w:num w:numId="2" w16cid:durableId="33897311">
    <w:abstractNumId w:val="8"/>
  </w:num>
  <w:num w:numId="3" w16cid:durableId="10225779">
    <w:abstractNumId w:val="7"/>
  </w:num>
  <w:num w:numId="4" w16cid:durableId="1041707626">
    <w:abstractNumId w:val="1"/>
  </w:num>
  <w:num w:numId="5" w16cid:durableId="531260432">
    <w:abstractNumId w:val="6"/>
  </w:num>
  <w:num w:numId="6" w16cid:durableId="1513448721">
    <w:abstractNumId w:val="4"/>
  </w:num>
  <w:num w:numId="7" w16cid:durableId="1687441295">
    <w:abstractNumId w:val="2"/>
  </w:num>
  <w:num w:numId="8" w16cid:durableId="1651212095">
    <w:abstractNumId w:val="0"/>
  </w:num>
  <w:num w:numId="9" w16cid:durableId="141964363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3"/>
  <w:proofState w:spelling="clean" w:grammar="clean"/>
  <w:defaultTabStop w:val="708"/>
  <w:hyphenationZone w:val="425"/>
  <w:evenAndOddHeaders/>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5D12"/>
    <w:rsid w:val="00067A4B"/>
    <w:rsid w:val="00086C9C"/>
    <w:rsid w:val="001A58D4"/>
    <w:rsid w:val="004D5D12"/>
    <w:rsid w:val="009D63E2"/>
    <w:rsid w:val="00C41D60"/>
    <w:rsid w:val="00D844E7"/>
    <w:rsid w:val="00D863B6"/>
    <w:rsid w:val="00E660E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2041B"/>
  <w15:docId w15:val="{FD28E835-32CE-4BA2-967E-424A0ECE2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2"/>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819"/>
        <w:tab w:val="right" w:pos="9639"/>
      </w:tabs>
    </w:pPr>
  </w:style>
  <w:style w:type="paragraph" w:styleId="a5">
    <w:name w:val="footer"/>
    <w:basedOn w:val="a"/>
    <w:link w:val="a6"/>
    <w:pPr>
      <w:tabs>
        <w:tab w:val="center" w:pos="4819"/>
        <w:tab w:val="right" w:pos="9639"/>
      </w:tabs>
    </w:pPr>
  </w:style>
  <w:style w:type="paragraph" w:styleId="a7">
    <w:name w:val="Balloon Text"/>
    <w:basedOn w:val="a"/>
    <w:link w:val="a8"/>
    <w:semiHidden/>
    <w:rPr>
      <w:rFonts w:ascii="Segoe UI" w:hAnsi="Segoe UI"/>
      <w:sz w:val="18"/>
      <w:szCs w:val="18"/>
    </w:rPr>
  </w:style>
  <w:style w:type="paragraph" w:customStyle="1" w:styleId="rvps2">
    <w:name w:val="rvps2"/>
    <w:basedOn w:val="a"/>
    <w:pPr>
      <w:spacing w:before="100" w:beforeAutospacing="1" w:after="100" w:afterAutospacing="1"/>
    </w:pPr>
    <w:rPr>
      <w:sz w:val="24"/>
      <w:lang w:eastAsia="uk-UA"/>
    </w:rPr>
  </w:style>
  <w:style w:type="paragraph" w:styleId="a9">
    <w:name w:val="List Paragraph"/>
    <w:basedOn w:val="a"/>
    <w:qFormat/>
    <w:pPr>
      <w:ind w:left="720"/>
      <w:contextualSpacing/>
    </w:pPr>
  </w:style>
  <w:style w:type="paragraph" w:styleId="aa">
    <w:name w:val="No Spacing"/>
    <w:qFormat/>
    <w:rPr>
      <w:szCs w:val="24"/>
      <w:lang w:eastAsia="ru-RU"/>
    </w:rPr>
  </w:style>
  <w:style w:type="paragraph" w:styleId="ab">
    <w:name w:val="footnote text"/>
    <w:link w:val="ac"/>
    <w:semiHidden/>
    <w:rPr>
      <w:sz w:val="20"/>
      <w:szCs w:val="20"/>
    </w:rPr>
  </w:style>
  <w:style w:type="paragraph" w:styleId="ad">
    <w:name w:val="endnote text"/>
    <w:link w:val="ae"/>
    <w:semiHidden/>
    <w:rPr>
      <w:sz w:val="20"/>
      <w:szCs w:val="20"/>
    </w:rPr>
  </w:style>
  <w:style w:type="paragraph" w:styleId="af">
    <w:name w:val="Revision"/>
    <w:hidden/>
    <w:semiHidden/>
    <w:rPr>
      <w:szCs w:val="24"/>
      <w:lang w:eastAsia="ru-RU"/>
    </w:rPr>
  </w:style>
  <w:style w:type="character" w:styleId="af0">
    <w:name w:val="line number"/>
    <w:basedOn w:val="a0"/>
    <w:semiHidden/>
  </w:style>
  <w:style w:type="character" w:styleId="af1">
    <w:name w:val="Hyperlink"/>
    <w:rPr>
      <w:color w:val="0000FF"/>
      <w:u w:val="single"/>
    </w:rPr>
  </w:style>
  <w:style w:type="character" w:customStyle="1" w:styleId="a4">
    <w:name w:val="Верхній колонтитул Знак"/>
    <w:basedOn w:val="a0"/>
    <w:link w:val="a3"/>
    <w:rPr>
      <w:szCs w:val="24"/>
      <w:lang w:eastAsia="ru-RU"/>
    </w:rPr>
  </w:style>
  <w:style w:type="character" w:customStyle="1" w:styleId="a6">
    <w:name w:val="Нижній колонтитул Знак"/>
    <w:basedOn w:val="a0"/>
    <w:link w:val="a5"/>
    <w:rPr>
      <w:szCs w:val="24"/>
      <w:lang w:eastAsia="ru-RU"/>
    </w:rPr>
  </w:style>
  <w:style w:type="character" w:customStyle="1" w:styleId="a8">
    <w:name w:val="Текст у виносці Знак"/>
    <w:basedOn w:val="a0"/>
    <w:link w:val="a7"/>
    <w:semiHidden/>
    <w:rPr>
      <w:rFonts w:ascii="Segoe UI" w:hAnsi="Segoe UI"/>
      <w:sz w:val="18"/>
      <w:szCs w:val="18"/>
      <w:lang w:eastAsia="ru-RU"/>
    </w:rPr>
  </w:style>
  <w:style w:type="character" w:styleId="af2">
    <w:name w:val="FollowedHyperlink"/>
    <w:basedOn w:val="a0"/>
    <w:semiHidden/>
    <w:rPr>
      <w:color w:val="954F72" w:themeColor="followedHyperlink"/>
      <w:u w:val="single"/>
    </w:rPr>
  </w:style>
  <w:style w:type="character" w:styleId="af3">
    <w:name w:val="Unresolved Mention"/>
    <w:basedOn w:val="a0"/>
    <w:semiHidden/>
    <w:rPr>
      <w:color w:val="605E5C"/>
      <w:shd w:val="clear" w:color="auto" w:fill="E1DFDD"/>
    </w:rPr>
  </w:style>
  <w:style w:type="character" w:styleId="af4">
    <w:name w:val="footnote reference"/>
    <w:semiHidden/>
    <w:rPr>
      <w:vertAlign w:val="superscript"/>
    </w:rPr>
  </w:style>
  <w:style w:type="character" w:customStyle="1" w:styleId="ac">
    <w:name w:val="Текст виноски Знак"/>
    <w:link w:val="ab"/>
    <w:semiHidden/>
    <w:rPr>
      <w:sz w:val="20"/>
      <w:szCs w:val="20"/>
    </w:rPr>
  </w:style>
  <w:style w:type="character" w:styleId="af5">
    <w:name w:val="endnote reference"/>
    <w:semiHidden/>
    <w:rPr>
      <w:vertAlign w:val="superscript"/>
    </w:rPr>
  </w:style>
  <w:style w:type="character" w:customStyle="1" w:styleId="ae">
    <w:name w:val="Текст кінцевої виноски Знак"/>
    <w:link w:val="ad"/>
    <w:semiHidden/>
    <w:rPr>
      <w:sz w:val="20"/>
      <w:szCs w:val="20"/>
    </w:rPr>
  </w:style>
  <w:style w:type="character" w:customStyle="1" w:styleId="FootnoteTextChar">
    <w:name w:val="Footnote Text Char"/>
    <w:semiHidden/>
    <w:rPr>
      <w:sz w:val="20"/>
      <w:szCs w:val="20"/>
    </w:rPr>
  </w:style>
  <w:style w:type="character" w:customStyle="1" w:styleId="EndnoteTextChar">
    <w:name w:val="Endnote Text Char"/>
    <w:semiHidden/>
    <w:rPr>
      <w:sz w:val="20"/>
      <w:szCs w:val="20"/>
    </w:rPr>
  </w:style>
  <w:style w:type="table" w:styleId="1">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6">
    <w:name w:val="Table Grid"/>
    <w:basedOn w:val="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szugovua-my.sharepoint.com/personal/alina_sorochuk_nszu_gov_ua/Documents/&#1060;&#1072;&#1081;&#1083;&#1080;%20&#1095;&#1072;&#1090;&#1091;%20Microsoft%20Teams/foi+request-140387-b5c0af27@dostup.org.ua"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tileRect/>
        </a:gradFill>
      </a:fillStyleLst>
      <a:lnStyleLst>
        <a:ln w="6350" cmpd="sng" algn="ctr">
          <a:solidFill>
            <a:schemeClr val="phClr"/>
          </a:solidFill>
          <a:prstDash val="solid"/>
          <a:miter lim="800000"/>
        </a:ln>
        <a:ln w="12700" cmpd="sng" algn="ctr">
          <a:solidFill>
            <a:schemeClr val="phClr"/>
          </a:solidFill>
          <a:prstDash val="solid"/>
          <a:miter lim="800000"/>
        </a:ln>
        <a:ln w="19050"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Документ" ma:contentTypeID="0x0101009C7E51D05865C04C8EA86605CBC96185" ma:contentTypeVersion="15" ma:contentTypeDescription="Створення нового документа." ma:contentTypeScope="" ma:versionID="d2f6bd8b50b4a08b2d999687c2f536cd">
  <xsd:schema xmlns:xsd="http://www.w3.org/2001/XMLSchema" xmlns:xs="http://www.w3.org/2001/XMLSchema" xmlns:p="http://schemas.microsoft.com/office/2006/metadata/properties" xmlns:ns3="dcc76501-8ee4-43da-b748-eaa519b69b87" xmlns:ns4="6a60a222-c31d-4b72-8100-843628023609" targetNamespace="http://schemas.microsoft.com/office/2006/metadata/properties" ma:root="true" ma:fieldsID="61f77690c4d0735642682848c64c7a99" ns3:_="" ns4:_="">
    <xsd:import namespace="dcc76501-8ee4-43da-b748-eaa519b69b87"/>
    <xsd:import namespace="6a60a222-c31d-4b72-8100-843628023609"/>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AutoTags" minOccurs="0"/>
                <xsd:element ref="ns3:MediaServiceObjectDetectorVersions" minOccurs="0"/>
                <xsd:element ref="ns3:MediaServiceGenerationTime" minOccurs="0"/>
                <xsd:element ref="ns3:MediaServiceEventHashCode" minOccurs="0"/>
                <xsd:element ref="ns3:MediaServiceSearchProperties" minOccurs="0"/>
                <xsd:element ref="ns3:MediaServiceSystemTags"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c76501-8ee4-43da-b748-eaa519b69b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60a222-c31d-4b72-8100-843628023609" elementFormDefault="qualified">
    <xsd:import namespace="http://schemas.microsoft.com/office/2006/documentManagement/types"/>
    <xsd:import namespace="http://schemas.microsoft.com/office/infopath/2007/PartnerControls"/>
    <xsd:element name="SharedWithUsers" ma:index="10" nillable="true" ma:displayName="Спільний доступ"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Відомості про тих, хто має доступ" ma:internalName="SharedWithDetails" ma:readOnly="true">
      <xsd:simpleType>
        <xsd:restriction base="dms:Note">
          <xsd:maxLength value="255"/>
        </xsd:restriction>
      </xsd:simpleType>
    </xsd:element>
    <xsd:element name="SharingHintHash" ma:index="12" nillable="true" ma:displayName="Геш підказки про спільний доступ"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dcc76501-8ee4-43da-b748-eaa519b69b87" xsi:nil="true"/>
  </documentManagement>
</p:properties>
</file>

<file path=customXml/itemProps1.xml><?xml version="1.0" encoding="utf-8"?>
<ds:datastoreItem xmlns:ds="http://schemas.openxmlformats.org/officeDocument/2006/customXml" ds:itemID="{AEA26684-FC0D-4F89-8716-C172F00F7AC1}">
  <ds:schemaRefs>
    <ds:schemaRef ds:uri="http://schemas.openxmlformats.org/officeDocument/2006/bibliography"/>
  </ds:schemaRefs>
</ds:datastoreItem>
</file>

<file path=customXml/itemProps2.xml><?xml version="1.0" encoding="utf-8"?>
<ds:datastoreItem xmlns:ds="http://schemas.openxmlformats.org/officeDocument/2006/customXml" ds:itemID="{B07C6AA8-947A-4757-9754-59FA61E661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c76501-8ee4-43da-b748-eaa519b69b87"/>
    <ds:schemaRef ds:uri="6a60a222-c31d-4b72-8100-8436280236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86EB040-82DA-4215-88A9-AAECB967E937}">
  <ds:schemaRefs>
    <ds:schemaRef ds:uri="http://schemas.microsoft.com/sharepoint/v3/contenttype/forms"/>
  </ds:schemaRefs>
</ds:datastoreItem>
</file>

<file path=customXml/itemProps4.xml><?xml version="1.0" encoding="utf-8"?>
<ds:datastoreItem xmlns:ds="http://schemas.openxmlformats.org/officeDocument/2006/customXml" ds:itemID="{CE451EDF-EB71-4A1E-8B7D-6655DD55DB47}">
  <ds:schemaRefs>
    <ds:schemaRef ds:uri="http://schemas.microsoft.com/office/2006/metadata/properties"/>
    <ds:schemaRef ds:uri="http://schemas.microsoft.com/office/infopath/2007/PartnerControls"/>
    <ds:schemaRef ds:uri="dcc76501-8ee4-43da-b748-eaa519b69b87"/>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4369</Words>
  <Characters>2491</Characters>
  <Application>Microsoft Office Word</Application>
  <DocSecurity>0</DocSecurity>
  <Lines>20</Lines>
  <Paragraphs>13</Paragraphs>
  <ScaleCrop>false</ScaleCrop>
  <HeadingPairs>
    <vt:vector size="2" baseType="variant">
      <vt:variant>
        <vt:lpstr>Назва</vt:lpstr>
      </vt:variant>
      <vt:variant>
        <vt:i4>1</vt:i4>
      </vt:variant>
    </vt:vector>
  </HeadingPairs>
  <TitlesOfParts>
    <vt:vector size="1" baseType="lpstr">
      <vt:lpstr/>
    </vt:vector>
  </TitlesOfParts>
  <Company>NHSU</Company>
  <LinksUpToDate>false</LinksUpToDate>
  <CharactersWithSpaces>6847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Аліна Сорочук</cp:lastModifiedBy>
  <cp:revision>2</cp:revision>
  <cp:lastPrinted>2019-12-27T15:41:00Z</cp:lastPrinted>
  <dcterms:created xsi:type="dcterms:W3CDTF">2025-01-30T10:19:00Z</dcterms:created>
  <dcterms:modified xsi:type="dcterms:W3CDTF">2025-01-30T10:19:00Z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0x0101009C7E51D05865C04C8EA86605CBC96185</vt:lpwstr>
  </property>
</Properties>
</file>