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shd w:val="clear" w:color="auto" w:fill="FFFFFF"/>
        <w:jc w:val="center"/>
        <w:rPr>
          <w:sz w:val="28"/>
          <w:szCs w:val="28"/>
          <w:lang w:eastAsia="uk-UA"/>
        </w:rPr>
      </w:pPr>
      <w:r>
        <w:rPr/>
        <w:drawing>
          <wp:inline distT="0" distB="0" distL="0" distR="0">
            <wp:extent cx="426720" cy="57912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2194" t="-1741" r="-2194" b="-1741"/>
                    <a:stretch>
                      <a:fillRect/>
                    </a:stretch>
                  </pic:blipFill>
                  <pic:spPr bwMode="auto">
                    <a:xfrm>
                      <a:off x="0" y="0"/>
                      <a:ext cx="426720" cy="579120"/>
                    </a:xfrm>
                    <a:prstGeom prst="rect">
                      <a:avLst/>
                    </a:prstGeom>
                  </pic:spPr>
                </pic:pic>
              </a:graphicData>
            </a:graphic>
          </wp:inline>
        </w:drawing>
      </w:r>
    </w:p>
    <w:p>
      <w:pPr>
        <w:pStyle w:val="31"/>
        <w:numPr>
          <w:ilvl w:val="0"/>
          <w:numId w:val="0"/>
        </w:numPr>
        <w:ind w:left="0" w:right="-1" w:hanging="0"/>
        <w:jc w:val="center"/>
        <w:outlineLvl w:val="0"/>
        <w:rPr/>
      </w:pPr>
      <w:r>
        <w:rPr>
          <w:b/>
          <w:lang w:val="uk-UA"/>
        </w:rPr>
        <w:t>УКРАЇНА</w:t>
      </w:r>
    </w:p>
    <w:p>
      <w:pPr>
        <w:pStyle w:val="31"/>
        <w:numPr>
          <w:ilvl w:val="0"/>
          <w:numId w:val="0"/>
        </w:numPr>
        <w:ind w:left="0" w:right="-1" w:hanging="0"/>
        <w:jc w:val="center"/>
        <w:outlineLvl w:val="0"/>
        <w:rPr/>
      </w:pPr>
      <w:r>
        <w:rPr>
          <w:b/>
          <w:lang w:val="uk-UA"/>
        </w:rPr>
        <w:t xml:space="preserve">ТАВРИЧАНСЬКА СІЛЬСЬКА ВІЙСЬКОВА АДМІНІСТРАЦІЯ </w:t>
      </w:r>
    </w:p>
    <w:p>
      <w:pPr>
        <w:pStyle w:val="31"/>
        <w:numPr>
          <w:ilvl w:val="0"/>
          <w:numId w:val="0"/>
        </w:numPr>
        <w:ind w:left="0" w:right="-1" w:hanging="0"/>
        <w:jc w:val="center"/>
        <w:outlineLvl w:val="0"/>
        <w:rPr/>
      </w:pPr>
      <w:r>
        <w:rPr>
          <w:b/>
          <w:lang w:val="uk-UA"/>
        </w:rPr>
        <w:t>КАХОВСЬКОГО РАЙОНУ ХЕРСОНСЬКОЇ ОБЛАСТІ</w:t>
      </w:r>
    </w:p>
    <w:p>
      <w:pPr>
        <w:pStyle w:val="31"/>
        <w:numPr>
          <w:ilvl w:val="0"/>
          <w:numId w:val="0"/>
        </w:numPr>
        <w:ind w:left="0" w:right="-1" w:hanging="0"/>
        <w:jc w:val="center"/>
        <w:outlineLvl w:val="0"/>
        <w:rPr>
          <w:b/>
          <w:b/>
          <w:lang w:val="uk-UA"/>
        </w:rPr>
      </w:pPr>
      <w:r>
        <w:rPr>
          <w:b/>
          <w:lang w:val="uk-UA"/>
        </w:rPr>
      </w:r>
    </w:p>
    <w:p>
      <w:pPr>
        <w:pStyle w:val="31"/>
        <w:numPr>
          <w:ilvl w:val="0"/>
          <w:numId w:val="0"/>
        </w:numPr>
        <w:ind w:left="0" w:right="-1" w:hanging="0"/>
        <w:jc w:val="center"/>
        <w:outlineLvl w:val="0"/>
        <w:rPr>
          <w:lang w:val="ru-RU"/>
        </w:rPr>
      </w:pPr>
      <w:r>
        <w:rPr>
          <w:lang w:val="ru-RU"/>
        </w:rPr>
        <w:t>74862, вул. Соборна,</w:t>
      </w:r>
      <w:r>
        <w:rPr>
          <w:lang w:val="uk-UA"/>
        </w:rPr>
        <w:t>26</w:t>
      </w:r>
      <w:r>
        <w:rPr>
          <w:lang w:val="ru-RU"/>
        </w:rPr>
        <w:t xml:space="preserve">, с. Тавричанка, Каховського району,Херсонської області </w:t>
      </w:r>
    </w:p>
    <w:p>
      <w:pPr>
        <w:pStyle w:val="31"/>
        <w:numPr>
          <w:ilvl w:val="0"/>
          <w:numId w:val="0"/>
        </w:numPr>
        <w:ind w:left="0" w:right="-1" w:hanging="0"/>
        <w:jc w:val="center"/>
        <w:outlineLvl w:val="0"/>
        <w:rPr/>
      </w:pPr>
      <w:r>
        <w:rPr>
          <w:lang w:val="en-US"/>
        </w:rPr>
        <w:t>e-mail tavrychanska.sva@khoda.gov.ua</w:t>
      </w:r>
    </w:p>
    <w:p>
      <w:pPr>
        <w:pStyle w:val="12"/>
        <w:shd w:val="clear" w:color="auto" w:fill="FFFFFF"/>
        <w:jc w:val="center"/>
        <w:rPr>
          <w:rFonts w:ascii="Times New Roman" w:hAnsi="Times New Roman" w:cs="Times New Roman"/>
          <w:sz w:val="20"/>
          <w:szCs w:val="20"/>
          <w:lang w:val="en-US"/>
        </w:rPr>
      </w:pPr>
      <w:r>
        <w:rPr>
          <w:rFonts w:cs="Times New Roman" w:ascii="Times New Roman" w:hAnsi="Times New Roman"/>
          <w:sz w:val="20"/>
          <w:szCs w:val="20"/>
          <w:lang w:val="en-US"/>
        </w:rPr>
        <mc:AlternateContent>
          <mc:Choice Requires="wps">
            <w:drawing>
              <wp:anchor behindDoc="0" distT="6985" distB="6350" distL="6350" distR="6350" simplePos="0" locked="0" layoutInCell="0" allowOverlap="1" relativeHeight="3" wp14:anchorId="7A1606CA">
                <wp:simplePos x="0" y="0"/>
                <wp:positionH relativeFrom="column">
                  <wp:posOffset>-98425</wp:posOffset>
                </wp:positionH>
                <wp:positionV relativeFrom="paragraph">
                  <wp:posOffset>78740</wp:posOffset>
                </wp:positionV>
                <wp:extent cx="6438900" cy="30480"/>
                <wp:effectExtent l="6350" t="6985" r="6350" b="6350"/>
                <wp:wrapNone/>
                <wp:docPr id="2" name="Лінія 1"/>
                <a:graphic xmlns:a="http://schemas.openxmlformats.org/drawingml/2006/main">
                  <a:graphicData uri="http://schemas.microsoft.com/office/word/2010/wordprocessingShape">
                    <wps:wsp>
                      <wps:cNvSpPr/>
                      <wps:spPr>
                        <a:xfrm flipV="1">
                          <a:off x="0" y="0"/>
                          <a:ext cx="6438960" cy="30600"/>
                        </a:xfrm>
                        <a:prstGeom prst="line">
                          <a:avLst/>
                        </a:prstGeom>
                        <a:ln w="12600">
                          <a:solidFill>
                            <a:srgbClr val="000000"/>
                          </a:solidFill>
                          <a:bevel/>
                        </a:ln>
                      </wps:spPr>
                      <wps:style>
                        <a:lnRef idx="0"/>
                        <a:fillRef idx="0"/>
                        <a:effectRef idx="0"/>
                        <a:fontRef idx="minor"/>
                      </wps:style>
                      <wps:bodyPr/>
                    </wps:wsp>
                  </a:graphicData>
                </a:graphic>
              </wp:anchor>
            </w:drawing>
          </mc:Choice>
          <mc:Fallback>
            <w:pict>
              <v:line id="shape_0" from="-7.75pt,6.2pt" to="499.2pt,8.55pt" ID="Лінія 1" stroked="t" o:allowincell="f" style="position:absolute;flip:y" wp14:anchorId="7A1606CA">
                <v:stroke color="black" weight="12600" joinstyle="bevel" endcap="flat"/>
                <v:fill o:detectmouseclick="t" on="false"/>
                <w10:wrap type="none"/>
              </v:line>
            </w:pict>
          </mc:Fallback>
        </mc:AlternateContent>
      </w:r>
    </w:p>
    <w:p>
      <w:pPr>
        <w:pStyle w:val="Normal"/>
        <w:keepNext w:val="true"/>
        <w:numPr>
          <w:ilvl w:val="0"/>
          <w:numId w:val="0"/>
        </w:numPr>
        <w:ind w:left="0" w:right="-29" w:hanging="0"/>
        <w:outlineLvl w:val="0"/>
        <w:rPr>
          <w:sz w:val="20"/>
          <w:szCs w:val="20"/>
          <w:lang w:val="en-US"/>
        </w:rPr>
      </w:pPr>
      <w:r>
        <w:rPr>
          <w:sz w:val="20"/>
          <w:szCs w:val="20"/>
          <w:lang w:val="en-US"/>
        </w:rPr>
      </w:r>
    </w:p>
    <w:p>
      <w:pPr>
        <w:pStyle w:val="Normal"/>
        <w:shd w:val="clear" w:color="auto" w:fill="FFFFFF"/>
        <w:jc w:val="center"/>
        <w:rPr>
          <w:rFonts w:eastAsia="Calibri" w:cs="Calibri"/>
          <w:sz w:val="28"/>
          <w:szCs w:val="28"/>
          <w:lang w:val="en-US" w:eastAsia="ru-RU"/>
        </w:rPr>
      </w:pPr>
      <w:r>
        <w:rPr>
          <w:rFonts w:eastAsia="Calibri" w:cs="Calibri"/>
          <w:sz w:val="28"/>
          <w:szCs w:val="28"/>
          <w:lang w:val="en-US" w:eastAsia="ru-RU"/>
        </w:rPr>
      </w:r>
    </w:p>
    <w:p>
      <w:pPr>
        <w:pStyle w:val="Normal"/>
        <w:rPr>
          <w:rFonts w:eastAsia="Calibri" w:cs="Calibri"/>
          <w:sz w:val="28"/>
          <w:szCs w:val="28"/>
          <w:lang w:val="en-US" w:eastAsia="ru-RU"/>
        </w:rPr>
      </w:pPr>
      <w:r>
        <w:rPr>
          <w:rFonts w:eastAsia="Calibri" w:cs="Calibri"/>
          <w:sz w:val="28"/>
          <w:szCs w:val="28"/>
          <w:lang w:val="uk-UA" w:eastAsia="ru-RU"/>
        </w:rPr>
        <w:t>05.06.2025</w:t>
      </w:r>
      <w:r>
        <w:rPr>
          <w:rFonts w:eastAsia="Calibri" w:cs="Calibri"/>
          <w:sz w:val="28"/>
          <w:szCs w:val="28"/>
          <w:lang w:val="ru-RU" w:eastAsia="ru-RU"/>
        </w:rPr>
        <w:t xml:space="preserve"> </w:t>
      </w:r>
      <w:r>
        <w:rPr>
          <w:rFonts w:eastAsia="Calibri" w:cs="Calibri"/>
          <w:sz w:val="28"/>
          <w:szCs w:val="28"/>
          <w:lang w:eastAsia="ru-RU"/>
        </w:rPr>
        <w:t>№</w:t>
      </w:r>
      <w:r>
        <w:rPr>
          <w:rFonts w:eastAsia="Calibri" w:cs="Calibri"/>
          <w:sz w:val="28"/>
          <w:szCs w:val="28"/>
          <w:lang w:val="ru-RU" w:eastAsia="ru-RU"/>
        </w:rPr>
        <w:t xml:space="preserve"> 01-25</w:t>
      </w:r>
      <w:r>
        <w:rPr>
          <w:rFonts w:eastAsia="Calibri" w:cs="Calibri"/>
          <w:sz w:val="28"/>
          <w:szCs w:val="28"/>
          <w:lang w:eastAsia="ru-RU"/>
        </w:rPr>
        <w:t>/1</w:t>
      </w:r>
      <w:r>
        <w:rPr>
          <w:rFonts w:eastAsia="Calibri" w:cs="Calibri"/>
          <w:sz w:val="28"/>
          <w:szCs w:val="28"/>
          <w:lang w:eastAsia="ru-RU"/>
        </w:rPr>
        <w:t>500</w:t>
      </w:r>
    </w:p>
    <w:p>
      <w:pPr>
        <w:pStyle w:val="Normal"/>
        <w:shd w:val="clear" w:color="auto" w:fill="FFFFFF"/>
        <w:jc w:val="both"/>
        <w:rPr>
          <w:color w:val="222222"/>
          <w:sz w:val="28"/>
          <w:szCs w:val="28"/>
          <w:shd w:fill="FFFFFF" w:val="clear"/>
        </w:rPr>
      </w:pPr>
      <w:r>
        <w:rPr>
          <w:color w:val="222222"/>
          <w:sz w:val="28"/>
          <w:szCs w:val="28"/>
          <w:shd w:fill="FFFFFF" w:val="clear"/>
        </w:rPr>
      </w:r>
      <w:bookmarkStart w:id="0" w:name="_Hlk143509901"/>
      <w:bookmarkStart w:id="1" w:name="_Hlk143509901"/>
      <w:bookmarkEnd w:id="1"/>
    </w:p>
    <w:p>
      <w:pPr>
        <w:pStyle w:val="Normal"/>
        <w:shd w:val="clear" w:color="auto" w:fill="FFFFFF"/>
        <w:jc w:val="both"/>
        <w:rPr>
          <w:color w:val="222222"/>
          <w:sz w:val="28"/>
          <w:szCs w:val="28"/>
          <w:shd w:fill="FFFFFF" w:val="clear"/>
        </w:rPr>
      </w:pPr>
      <w:r>
        <w:rPr>
          <w:color w:val="222222"/>
          <w:sz w:val="28"/>
          <w:szCs w:val="28"/>
          <w:shd w:fill="FFFFFF" w:val="clear"/>
        </w:rPr>
      </w:r>
    </w:p>
    <w:p>
      <w:pPr>
        <w:pStyle w:val="Normal"/>
        <w:shd w:val="clear" w:color="auto" w:fill="FFFFFF"/>
        <w:jc w:val="both"/>
        <w:rPr>
          <w:sz w:val="28"/>
          <w:szCs w:val="28"/>
        </w:rPr>
      </w:pPr>
      <w:r>
        <w:rPr>
          <w:sz w:val="28"/>
          <w:szCs w:val="28"/>
        </w:rPr>
      </w:r>
    </w:p>
    <w:p>
      <w:pPr>
        <w:pStyle w:val="Normal"/>
        <w:shd w:val="clear" w:color="auto" w:fill="FFFFFF"/>
        <w:jc w:val="both"/>
        <w:rPr>
          <w:sz w:val="28"/>
          <w:szCs w:val="28"/>
          <w:lang w:eastAsia="ru-RU"/>
        </w:rPr>
      </w:pPr>
      <w:r>
        <w:rPr>
          <w:sz w:val="28"/>
          <w:szCs w:val="28"/>
          <w:lang w:eastAsia="ru-RU"/>
        </w:rPr>
        <w:t xml:space="preserve">                                                               </w:t>
      </w:r>
      <w:r>
        <w:rPr>
          <w:sz w:val="28"/>
          <w:szCs w:val="28"/>
          <w:lang w:eastAsia="ru-RU"/>
        </w:rPr>
        <w:t>Микола</w:t>
      </w:r>
      <w:r>
        <w:rPr>
          <w:sz w:val="28"/>
          <w:szCs w:val="28"/>
          <w:lang w:eastAsia="ru-RU"/>
        </w:rPr>
        <w:t xml:space="preserve"> </w:t>
      </w:r>
      <w:r>
        <w:rPr>
          <w:sz w:val="28"/>
          <w:szCs w:val="28"/>
          <w:lang w:eastAsia="ru-RU"/>
        </w:rPr>
        <w:t>Мороз</w:t>
      </w:r>
    </w:p>
    <w:p>
      <w:pPr>
        <w:pStyle w:val="Normal"/>
        <w:shd w:val="clear" w:color="auto" w:fill="FFFFFF"/>
        <w:jc w:val="both"/>
        <w:rPr>
          <w:sz w:val="28"/>
          <w:szCs w:val="28"/>
          <w:lang w:eastAsia="ru-RU"/>
        </w:rPr>
      </w:pPr>
      <w:r>
        <w:rPr>
          <w:sz w:val="28"/>
          <w:szCs w:val="28"/>
          <w:lang w:eastAsia="ru-RU"/>
        </w:rPr>
        <w:t xml:space="preserve">                                                               </w:t>
      </w:r>
      <w:r>
        <w:rPr>
          <w:sz w:val="28"/>
          <w:szCs w:val="28"/>
          <w:lang w:eastAsia="ru-RU"/>
        </w:rPr>
        <w:t>request-146192-42cdbc4a@dostup.org.ua</w:t>
      </w:r>
    </w:p>
    <w:p>
      <w:pPr>
        <w:pStyle w:val="Normal"/>
        <w:shd w:val="clear" w:color="auto" w:fill="FFFFFF"/>
        <w:jc w:val="both"/>
        <w:rPr>
          <w:sz w:val="28"/>
          <w:szCs w:val="28"/>
          <w:lang w:eastAsia="ru-RU"/>
        </w:rPr>
      </w:pPr>
      <w:r>
        <w:rPr>
          <w:sz w:val="28"/>
          <w:szCs w:val="28"/>
          <w:lang w:eastAsia="ru-RU"/>
        </w:rPr>
      </w:r>
    </w:p>
    <w:p>
      <w:pPr>
        <w:pStyle w:val="Normal"/>
        <w:shd w:val="clear" w:color="auto" w:fill="FFFFFF"/>
        <w:jc w:val="both"/>
        <w:rPr>
          <w:sz w:val="28"/>
          <w:szCs w:val="28"/>
          <w:lang w:eastAsia="ru-RU"/>
        </w:rPr>
      </w:pPr>
      <w:r>
        <w:rPr>
          <w:sz w:val="28"/>
          <w:szCs w:val="28"/>
          <w:lang w:eastAsia="ru-RU"/>
        </w:rPr>
      </w:r>
    </w:p>
    <w:p>
      <w:pPr>
        <w:pStyle w:val="Normal"/>
        <w:shd w:val="clear" w:color="auto" w:fill="FFFFFF"/>
        <w:jc w:val="both"/>
        <w:rPr>
          <w:sz w:val="28"/>
          <w:szCs w:val="28"/>
          <w:lang w:eastAsia="ru-RU"/>
        </w:rPr>
      </w:pPr>
      <w:r>
        <w:rPr>
          <w:sz w:val="28"/>
          <w:szCs w:val="28"/>
          <w:lang w:eastAsia="ru-RU"/>
        </w:rPr>
      </w:r>
    </w:p>
    <w:p>
      <w:pPr>
        <w:pStyle w:val="Style17"/>
        <w:ind w:left="104" w:right="280" w:firstLine="635"/>
        <w:jc w:val="both"/>
        <w:rPr>
          <w:sz w:val="28"/>
          <w:szCs w:val="28"/>
        </w:rPr>
      </w:pPr>
      <w:r>
        <w:rPr>
          <w:sz w:val="28"/>
          <w:szCs w:val="28"/>
        </w:rPr>
        <w:t xml:space="preserve">На виконання листа Херсонської обласної військової адміністрації від 05.06.2025 року №01-01-82-5951/0/25/11 </w:t>
      </w:r>
      <w:r>
        <w:rPr>
          <w:sz w:val="28"/>
          <w:szCs w:val="28"/>
        </w:rPr>
        <w:t>На</w:t>
      </w:r>
      <w:r>
        <w:rPr>
          <w:spacing w:val="1"/>
          <w:sz w:val="28"/>
          <w:szCs w:val="28"/>
        </w:rPr>
        <w:t xml:space="preserve"> Ваш запит від 2</w:t>
      </w:r>
      <w:r>
        <w:rPr>
          <w:spacing w:val="1"/>
          <w:sz w:val="28"/>
          <w:szCs w:val="28"/>
        </w:rPr>
        <w:t>3</w:t>
      </w:r>
      <w:r>
        <w:rPr>
          <w:spacing w:val="1"/>
          <w:sz w:val="28"/>
          <w:szCs w:val="28"/>
        </w:rPr>
        <w:t>.05.2025 року №б/н який надійшов на електрону адресу Тавричанської сільської військової адміністрації 0</w:t>
      </w:r>
      <w:r>
        <w:rPr>
          <w:spacing w:val="1"/>
          <w:sz w:val="28"/>
          <w:szCs w:val="28"/>
        </w:rPr>
        <w:t>5</w:t>
      </w:r>
      <w:r>
        <w:rPr>
          <w:spacing w:val="1"/>
          <w:sz w:val="28"/>
          <w:szCs w:val="28"/>
        </w:rPr>
        <w:t>.06.2025 року   Тавричанська сільська ВА Каховського району Херсонської області надає наступну інформацію.</w:t>
      </w:r>
    </w:p>
    <w:p>
      <w:pPr>
        <w:pStyle w:val="Normal"/>
        <w:ind w:left="0" w:right="0" w:firstLine="426"/>
        <w:jc w:val="both"/>
        <w:rPr>
          <w:sz w:val="28"/>
          <w:szCs w:val="28"/>
        </w:rPr>
      </w:pPr>
      <w:r>
        <w:rPr>
          <w:sz w:val="28"/>
          <w:szCs w:val="28"/>
        </w:rPr>
        <w:t xml:space="preserve"> </w:t>
      </w:r>
      <w:r>
        <w:rPr>
          <w:sz w:val="28"/>
          <w:szCs w:val="28"/>
        </w:rPr>
        <w:t>Тавричанська сільська військова адміністрація Каховського району Херсонської області повідомляє Вам про те, що   відповідно до переліку територій затверджених наказом Міністерства з питань реінтеграції тимчасово окупованих територій України від 22 грудня 2022 р. № 309 територія Тавричанської сільської ради тимчасово окупована Російською Федерацією з перших днів.</w:t>
      </w:r>
    </w:p>
    <w:p>
      <w:pPr>
        <w:pStyle w:val="Normal"/>
        <w:ind w:left="0" w:right="0" w:firstLine="426"/>
        <w:jc w:val="both"/>
        <w:rPr>
          <w:sz w:val="28"/>
          <w:szCs w:val="28"/>
        </w:rPr>
      </w:pPr>
      <w:r>
        <w:rPr>
          <w:sz w:val="28"/>
          <w:szCs w:val="28"/>
        </w:rPr>
        <w:t xml:space="preserve"> </w:t>
      </w:r>
      <w:r>
        <w:rPr>
          <w:sz w:val="28"/>
          <w:szCs w:val="28"/>
        </w:rPr>
        <w:t>Тавричанська сільська військова адміністрація Каховського району Херсонської області повідомляє Вам про те, що жодних паперових та електронних документів з окупованої території вивезено не було.</w:t>
      </w:r>
    </w:p>
    <w:p>
      <w:pPr>
        <w:pStyle w:val="Normal"/>
        <w:ind w:left="0" w:right="0" w:firstLine="426"/>
        <w:jc w:val="both"/>
        <w:rPr>
          <w:sz w:val="28"/>
          <w:szCs w:val="28"/>
        </w:rPr>
      </w:pPr>
      <w:r>
        <w:rPr>
          <w:sz w:val="28"/>
          <w:szCs w:val="28"/>
        </w:rPr>
        <w:t xml:space="preserve"> </w:t>
      </w:r>
      <w:r>
        <w:rPr>
          <w:sz w:val="28"/>
          <w:szCs w:val="28"/>
        </w:rPr>
        <w:t>Тавричанська сільська військова адміністрація Каховського району Херсонської області повідомляє Вам про те, що працівники Тавричанської сільської ради, які працювали до 24.02.2022 року  станом на 05.06.2025 року перебувають на окупованій території.</w:t>
      </w:r>
    </w:p>
    <w:p>
      <w:pPr>
        <w:pStyle w:val="Normal"/>
        <w:ind w:left="0" w:right="0" w:firstLine="426"/>
        <w:jc w:val="both"/>
        <w:rPr>
          <w:sz w:val="28"/>
          <w:szCs w:val="28"/>
        </w:rPr>
      </w:pPr>
      <w:r>
        <w:rPr>
          <w:sz w:val="28"/>
          <w:szCs w:val="28"/>
        </w:rPr>
        <w:t xml:space="preserve"> </w:t>
      </w:r>
      <w:r>
        <w:rPr>
          <w:sz w:val="28"/>
          <w:szCs w:val="28"/>
        </w:rPr>
        <w:t xml:space="preserve">Тавричанська сільська військова адміністрація Каховського району Херсонської області повідомляє Вам про те, що у зв'язку з окупацією території Тавричанської громади, у працівників Тавричанської сільської військової адміністрації Каховського району Херсонської області та Тавричанської сільської ради Каховського району Херсонської області, які знаходяться на підконтрольній Україні території, відсутні данні з запитуваної інформації. </w:t>
      </w:r>
    </w:p>
    <w:p>
      <w:pPr>
        <w:pStyle w:val="Normal"/>
        <w:ind w:left="0" w:right="0" w:firstLine="426"/>
        <w:jc w:val="both"/>
        <w:rPr>
          <w:sz w:val="28"/>
          <w:szCs w:val="28"/>
        </w:rPr>
      </w:pPr>
      <w:r>
        <w:rPr>
          <w:sz w:val="28"/>
          <w:szCs w:val="28"/>
        </w:rPr>
        <w:t xml:space="preserve"> </w:t>
      </w:r>
      <w:r>
        <w:rPr>
          <w:sz w:val="28"/>
          <w:szCs w:val="28"/>
        </w:rPr>
        <w:t xml:space="preserve">На підставі вищевикладеного Тавричанська сільська військова адміністрація Каховського району Херсонської області повідомляє Вам про те, що станом на 05.06.2025 року відсутня будь яка інформація про кількість громадян Тавричанської сільської територіальної громади Каховського району Херсонської області,  які подали заяву про направлення їх на альтернативну (невійськову) службу протягом 2019-2025 років окремо за кожний рік. </w:t>
      </w:r>
    </w:p>
    <w:p>
      <w:pPr>
        <w:pStyle w:val="Style17"/>
        <w:ind w:left="104" w:right="280" w:hanging="0"/>
        <w:jc w:val="left"/>
        <w:rPr>
          <w:sz w:val="28"/>
          <w:szCs w:val="28"/>
        </w:rPr>
      </w:pPr>
      <w:r>
        <w:rPr>
          <w:sz w:val="28"/>
          <w:szCs w:val="28"/>
        </w:rPr>
        <w:t xml:space="preserve">         </w:t>
      </w:r>
      <w:r>
        <w:rPr>
          <w:sz w:val="28"/>
          <w:szCs w:val="28"/>
        </w:rPr>
        <w:t xml:space="preserve">Тавричанська сільська військова адміністрація Каховського району Херсонської області повідомляє Вас про те, що жодних рішень зазначених в  Вашому запиті </w:t>
      </w:r>
      <w:r>
        <w:rPr>
          <w:spacing w:val="1"/>
          <w:sz w:val="28"/>
          <w:szCs w:val="28"/>
        </w:rPr>
        <w:t xml:space="preserve"> від 2</w:t>
      </w:r>
      <w:r>
        <w:rPr>
          <w:spacing w:val="1"/>
          <w:sz w:val="28"/>
          <w:szCs w:val="28"/>
        </w:rPr>
        <w:t>3</w:t>
      </w:r>
      <w:r>
        <w:rPr>
          <w:spacing w:val="1"/>
          <w:sz w:val="28"/>
          <w:szCs w:val="28"/>
        </w:rPr>
        <w:t>.05.2025 року №б/н Тавричанська сільська військова адміністрація Каховського району Херсонської області не приймалось в період з 24.02.2022 року по теперішній час.</w:t>
      </w:r>
    </w:p>
    <w:p>
      <w:pPr>
        <w:pStyle w:val="Style17"/>
        <w:ind w:left="104" w:right="280" w:firstLine="635"/>
        <w:jc w:val="both"/>
        <w:rPr/>
      </w:pPr>
      <w:r>
        <w:rPr/>
      </w:r>
    </w:p>
    <w:p>
      <w:pPr>
        <w:pStyle w:val="Style17"/>
        <w:ind w:left="104" w:right="280" w:firstLine="635"/>
        <w:jc w:val="both"/>
        <w:rPr/>
      </w:pPr>
      <w:r>
        <w:rPr/>
      </w:r>
    </w:p>
    <w:p>
      <w:pPr>
        <w:pStyle w:val="Style17"/>
        <w:ind w:left="104" w:right="280" w:firstLine="635"/>
        <w:jc w:val="both"/>
        <w:rPr/>
      </w:pPr>
      <w:r>
        <w:rPr/>
      </w:r>
    </w:p>
    <w:p>
      <w:pPr>
        <w:pStyle w:val="Style17"/>
        <w:ind w:left="104" w:right="280" w:firstLine="635"/>
        <w:jc w:val="both"/>
        <w:rPr/>
      </w:pPr>
      <w:r>
        <w:rPr/>
      </w:r>
    </w:p>
    <w:p>
      <w:pPr>
        <w:pStyle w:val="Normal"/>
        <w:jc w:val="center"/>
        <w:rPr/>
      </w:pPr>
      <w:r>
        <w:rPr/>
      </w:r>
    </w:p>
    <w:p>
      <w:pPr>
        <w:pStyle w:val="Normal"/>
        <w:jc w:val="both"/>
        <w:rPr/>
      </w:pPr>
      <w:r>
        <w:rPr>
          <w:color w:val="000000"/>
          <w:sz w:val="28"/>
          <w:szCs w:val="28"/>
          <w:shd w:fill="FFFFFF" w:val="clear"/>
        </w:rPr>
        <w:t>Начальник Тавричанської  сільської</w:t>
      </w:r>
    </w:p>
    <w:p>
      <w:pPr>
        <w:sectPr>
          <w:type w:val="nextPage"/>
          <w:pgSz w:w="11906" w:h="16838"/>
          <w:pgMar w:left="1417" w:right="850" w:gutter="0" w:header="0" w:top="850" w:footer="0" w:bottom="850"/>
          <w:pgNumType w:fmt="decimal"/>
          <w:formProt w:val="false"/>
          <w:textDirection w:val="lrTb"/>
          <w:docGrid w:type="default" w:linePitch="360" w:charSpace="8192"/>
        </w:sectPr>
        <w:pStyle w:val="Normal"/>
        <w:jc w:val="both"/>
        <w:rPr/>
      </w:pPr>
      <w:r>
        <w:rPr>
          <w:color w:val="000000"/>
          <w:sz w:val="28"/>
          <w:szCs w:val="28"/>
          <w:shd w:fill="FFFFFF" w:val="clear"/>
        </w:rPr>
        <w:t>військової адміністрації                                                              Тетяна ЮЩЕНКО</w:t>
      </w:r>
    </w:p>
    <w:p>
      <w:pPr>
        <w:pStyle w:val="Normal"/>
        <w:jc w:val="both"/>
        <w:rPr>
          <w:b/>
          <w:b/>
          <w:bCs/>
          <w:sz w:val="25"/>
          <w:szCs w:val="25"/>
        </w:rPr>
      </w:pPr>
      <w:r>
        <w:rPr>
          <w:b/>
          <w:bCs/>
          <w:sz w:val="25"/>
          <w:szCs w:val="25"/>
        </w:rPr>
        <w:t xml:space="preserve">                                                                                                                                                                                                                 </w:t>
      </w:r>
    </w:p>
    <w:sectPr>
      <w:type w:val="nextPage"/>
      <w:pgSz w:orient="landscape" w:w="16838" w:h="11906"/>
      <w:pgMar w:left="851" w:right="851" w:gutter="0" w:header="0" w:top="426" w:footer="0" w:bottom="1276"/>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roman"/>
    <w:pitch w:val="variable"/>
  </w:font>
</w:fonts>
</file>

<file path=word/settings.xml><?xml version="1.0" encoding="utf-8"?>
<w:settings xmlns:w="http://schemas.openxmlformats.org/wordprocessingml/2006/main">
  <w:zoom w:percent="100"/>
  <w:defaultTabStop w:val="708"/>
  <w:autoHyphenation w:val="true"/>
  <w:hyphenationZone w:val="425"/>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uk-UA"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kern w:val="2"/>
        <w:sz w:val="22"/>
        <w:szCs w:val="22"/>
        <w:lang w:val="uk-UA"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756b3"/>
    <w:pPr>
      <w:widowControl w:val="false"/>
      <w:suppressAutoHyphens w:val="true"/>
      <w:bidi w:val="0"/>
      <w:spacing w:before="0" w:after="0"/>
      <w:jc w:val="left"/>
    </w:pPr>
    <w:rPr>
      <w:rFonts w:ascii="Times New Roman" w:hAnsi="Times New Roman" w:eastAsia="Times New Roman" w:cs="Times New Roman"/>
      <w:color w:val="auto"/>
      <w:kern w:val="0"/>
      <w:sz w:val="22"/>
      <w:szCs w:val="22"/>
      <w:lang w:val="uk-UA" w:eastAsia="en-US" w:bidi="ar-SA"/>
    </w:rPr>
  </w:style>
  <w:style w:type="paragraph" w:styleId="1">
    <w:name w:val="Heading 1"/>
    <w:basedOn w:val="Normal"/>
    <w:link w:val="11"/>
    <w:uiPriority w:val="9"/>
    <w:qFormat/>
    <w:rsid w:val="009756b3"/>
    <w:pPr>
      <w:ind w:left="848" w:right="99" w:hanging="0"/>
      <w:jc w:val="center"/>
      <w:outlineLvl w:val="0"/>
    </w:pPr>
    <w:rPr>
      <w:b/>
      <w:bCs/>
      <w:sz w:val="28"/>
      <w:szCs w:val="28"/>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uiPriority w:val="9"/>
    <w:qFormat/>
    <w:rsid w:val="009756b3"/>
    <w:rPr>
      <w:rFonts w:ascii="Times New Roman" w:hAnsi="Times New Roman" w:eastAsia="Times New Roman" w:cs="Times New Roman"/>
      <w:b/>
      <w:bCs/>
      <w:kern w:val="0"/>
      <w:sz w:val="28"/>
      <w:szCs w:val="28"/>
    </w:rPr>
  </w:style>
  <w:style w:type="character" w:styleId="Style13" w:customStyle="1">
    <w:name w:val="Основний текст Знак"/>
    <w:basedOn w:val="DefaultParagraphFont"/>
    <w:uiPriority w:val="1"/>
    <w:qFormat/>
    <w:rsid w:val="009756b3"/>
    <w:rPr>
      <w:rFonts w:ascii="Times New Roman" w:hAnsi="Times New Roman" w:eastAsia="Times New Roman" w:cs="Times New Roman"/>
      <w:kern w:val="0"/>
      <w:sz w:val="28"/>
      <w:szCs w:val="28"/>
    </w:rPr>
  </w:style>
  <w:style w:type="character" w:styleId="Style14">
    <w:name w:val="Hyperlink"/>
    <w:rsid w:val="000153fc"/>
    <w:rPr>
      <w:color w:val="0000FF"/>
      <w:u w:val="single"/>
    </w:rPr>
  </w:style>
  <w:style w:type="character" w:styleId="Style15" w:customStyle="1">
    <w:name w:val="Текст у виносці Знак"/>
    <w:basedOn w:val="DefaultParagraphFont"/>
    <w:link w:val="BalloonText"/>
    <w:uiPriority w:val="99"/>
    <w:semiHidden/>
    <w:qFormat/>
    <w:rsid w:val="007b1d1d"/>
    <w:rPr>
      <w:rFonts w:ascii="Tahoma" w:hAnsi="Tahoma" w:eastAsia="Times New Roman" w:cs="Tahoma"/>
      <w:kern w:val="0"/>
      <w:sz w:val="16"/>
      <w:szCs w:val="16"/>
    </w:rPr>
  </w:style>
  <w:style w:type="character" w:styleId="UnresolvedMention">
    <w:name w:val="Unresolved Mention"/>
    <w:basedOn w:val="DefaultParagraphFont"/>
    <w:uiPriority w:val="99"/>
    <w:semiHidden/>
    <w:unhideWhenUsed/>
    <w:qFormat/>
    <w:rsid w:val="002437c6"/>
    <w:rPr>
      <w:color w:val="605E5C"/>
      <w:shd w:fill="E1DFDD" w:val="clear"/>
    </w:rPr>
  </w:style>
  <w:style w:type="paragraph" w:styleId="Style16" w:customStyle="1">
    <w:name w:val="Заголовок"/>
    <w:basedOn w:val="Normal"/>
    <w:next w:val="Style17"/>
    <w:qFormat/>
    <w:pPr>
      <w:keepNext w:val="true"/>
      <w:spacing w:before="240" w:after="120"/>
    </w:pPr>
    <w:rPr>
      <w:rFonts w:ascii="Liberation Sans" w:hAnsi="Liberation Sans" w:eastAsia="Microsoft YaHei" w:cs="Arial"/>
      <w:sz w:val="28"/>
      <w:szCs w:val="28"/>
    </w:rPr>
  </w:style>
  <w:style w:type="paragraph" w:styleId="Style17">
    <w:name w:val="Body Text"/>
    <w:basedOn w:val="Normal"/>
    <w:link w:val="Style13"/>
    <w:uiPriority w:val="1"/>
    <w:qFormat/>
    <w:rsid w:val="009756b3"/>
    <w:pPr>
      <w:ind w:left="104" w:hanging="0"/>
    </w:pPr>
    <w:rPr>
      <w:sz w:val="28"/>
      <w:szCs w:val="28"/>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Arial"/>
      <w:i/>
      <w:iCs/>
      <w:sz w:val="24"/>
      <w:szCs w:val="24"/>
    </w:rPr>
  </w:style>
  <w:style w:type="paragraph" w:styleId="Style20" w:customStyle="1">
    <w:name w:val="Покажчик"/>
    <w:basedOn w:val="Normal"/>
    <w:qFormat/>
    <w:pPr>
      <w:suppressLineNumbers/>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oSpacing">
    <w:name w:val="No Spacing"/>
    <w:uiPriority w:val="1"/>
    <w:qFormat/>
    <w:rsid w:val="009756b3"/>
    <w:pPr>
      <w:widowControl w:val="false"/>
      <w:suppressAutoHyphens w:val="true"/>
      <w:bidi w:val="0"/>
      <w:spacing w:before="0" w:after="0"/>
      <w:jc w:val="left"/>
    </w:pPr>
    <w:rPr>
      <w:rFonts w:ascii="Times New Roman" w:hAnsi="Times New Roman" w:eastAsia="Times New Roman" w:cs="Times New Roman"/>
      <w:color w:val="auto"/>
      <w:kern w:val="0"/>
      <w:sz w:val="22"/>
      <w:szCs w:val="22"/>
      <w:lang w:val="uk-UA" w:eastAsia="en-US" w:bidi="ar-SA"/>
    </w:rPr>
  </w:style>
  <w:style w:type="paragraph" w:styleId="ListParagraph">
    <w:name w:val="List Paragraph"/>
    <w:basedOn w:val="Normal"/>
    <w:uiPriority w:val="34"/>
    <w:qFormat/>
    <w:rsid w:val="000153fc"/>
    <w:pPr>
      <w:widowControl/>
      <w:spacing w:lineRule="auto" w:line="276" w:before="0" w:after="200"/>
      <w:ind w:left="720" w:hanging="0"/>
    </w:pPr>
    <w:rPr>
      <w:rFonts w:eastAsia="Calibri"/>
      <w:sz w:val="28"/>
      <w:szCs w:val="28"/>
      <w:lang w:val="ru-RU"/>
    </w:rPr>
  </w:style>
  <w:style w:type="paragraph" w:styleId="BalloonText">
    <w:name w:val="Balloon Text"/>
    <w:basedOn w:val="Normal"/>
    <w:link w:val="Style15"/>
    <w:uiPriority w:val="99"/>
    <w:semiHidden/>
    <w:unhideWhenUsed/>
    <w:qFormat/>
    <w:rsid w:val="007b1d1d"/>
    <w:pPr/>
    <w:rPr>
      <w:rFonts w:ascii="Tahoma" w:hAnsi="Tahoma" w:cs="Tahoma"/>
      <w:sz w:val="16"/>
      <w:szCs w:val="16"/>
    </w:rPr>
  </w:style>
  <w:style w:type="paragraph" w:styleId="Standard" w:customStyle="1">
    <w:name w:val="Standard"/>
    <w:qFormat/>
    <w:rsid w:val="00603b23"/>
    <w:pPr>
      <w:widowControl w:val="false"/>
      <w:suppressAutoHyphens w:val="true"/>
      <w:bidi w:val="0"/>
      <w:spacing w:before="0" w:after="0"/>
      <w:jc w:val="left"/>
      <w:textAlignment w:val="baseline"/>
    </w:pPr>
    <w:rPr>
      <w:rFonts w:ascii="Times New Roman" w:hAnsi="Times New Roman" w:eastAsia="Andale Sans UI" w:cs="Tahoma"/>
      <w:color w:val="auto"/>
      <w:kern w:val="2"/>
      <w:sz w:val="24"/>
      <w:szCs w:val="24"/>
      <w:lang w:val="uk-UA" w:eastAsia="en-US" w:bidi="ar-SA"/>
    </w:rPr>
  </w:style>
  <w:style w:type="paragraph" w:styleId="31" w:customStyle="1">
    <w:name w:val="Основной текст 31"/>
    <w:basedOn w:val="Normal"/>
    <w:qFormat/>
    <w:rsid w:val="007f0e90"/>
    <w:pPr>
      <w:widowControl/>
      <w:ind w:right="45" w:hanging="0"/>
    </w:pPr>
    <w:rPr>
      <w:color w:val="000000"/>
      <w:sz w:val="28"/>
      <w:szCs w:val="20"/>
      <w:lang w:val="x-none" w:eastAsia="zh-CN"/>
    </w:rPr>
  </w:style>
  <w:style w:type="paragraph" w:styleId="12" w:customStyle="1">
    <w:name w:val="Без інтервалів1"/>
    <w:qFormat/>
    <w:rsid w:val="007f0e90"/>
    <w:pPr>
      <w:widowControl/>
      <w:suppressAutoHyphens w:val="true"/>
      <w:bidi w:val="0"/>
      <w:spacing w:before="0" w:after="0"/>
      <w:jc w:val="left"/>
    </w:pPr>
    <w:rPr>
      <w:rFonts w:ascii="Calibri" w:hAnsi="Calibri" w:eastAsia="Calibri" w:cs="Calibri" w:asciiTheme="minorHAnsi" w:eastAsiaTheme="minorHAnsi" w:hAnsiTheme="minorHAnsi"/>
      <w:color w:val="auto"/>
      <w:kern w:val="0"/>
      <w:sz w:val="24"/>
      <w:szCs w:val="24"/>
      <w:lang w:val="uk-UA" w:eastAsia="zh-CN" w:bidi="hi-IN"/>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 w:type="table" w:styleId="af">
    <w:name w:val="Table Grid"/>
    <w:basedOn w:val="a1"/>
    <w:uiPriority w:val="39"/>
    <w:rsid w:val="000153fc"/>
    <w:rPr>
      <w:lang w:eastAsia="uk-UA"/>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Application>LibreOffice/7.4.2.3$Windows_X86_64 LibreOffice_project/382eef1f22670f7f4118c8c2dd222ec7ad009daf</Application>
  <AppVersion>15.0000</AppVersion>
  <Pages>3</Pages>
  <Words>312</Words>
  <Characters>2367</Characters>
  <CharactersWithSpaces>3085</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2024-09-30T16:40:00Z</dcterms:created>
  <dc:creator>Nata N</dc:creator>
  <dc:description/>
  <dc:language>uk-UA</dc:language>
  <cp:lastModifiedBy/>
  <dcterms:modified xsi:type="dcterms:W3CDTF">2025-06-05T10:33:33Z</dcterms:modified>
  <cp:revision>177</cp:revision>
  <dc:subject/>
  <dc:title/>
</cp:coreProperties>
</file>

<file path=docProps/custom.xml><?xml version="1.0" encoding="utf-8"?>
<Properties xmlns="http://schemas.openxmlformats.org/officeDocument/2006/custom-properties" xmlns:vt="http://schemas.openxmlformats.org/officeDocument/2006/docPropsVTypes"/>
</file>