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A94" w:rsidRDefault="00651A94" w:rsidP="00651A94">
      <w:pPr>
        <w:spacing w:after="0" w:line="240" w:lineRule="auto"/>
        <w:rPr>
          <w:rFonts w:ascii="Times New Roman" w:eastAsia="Calibri" w:hAnsi="Times New Roman" w:cs="Times New Roman"/>
          <w:sz w:val="28"/>
          <w:szCs w:val="28"/>
          <w:lang w:eastAsia="uk-UA"/>
        </w:rPr>
      </w:pPr>
      <w:r>
        <w:rPr>
          <w:noProof/>
          <w:lang w:eastAsia="uk-UA"/>
        </w:rPr>
        <w:drawing>
          <wp:anchor distT="0" distB="0" distL="114300" distR="114300" simplePos="0" relativeHeight="251659264" behindDoc="0" locked="0" layoutInCell="1" allowOverlap="1">
            <wp:simplePos x="0" y="0"/>
            <wp:positionH relativeFrom="column">
              <wp:posOffset>2799080</wp:posOffset>
            </wp:positionH>
            <wp:positionV relativeFrom="paragraph">
              <wp:posOffset>141605</wp:posOffset>
            </wp:positionV>
            <wp:extent cx="521970" cy="683895"/>
            <wp:effectExtent l="0" t="0" r="0" b="190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pic:spPr>
                </pic:pic>
              </a:graphicData>
            </a:graphic>
            <wp14:sizeRelH relativeFrom="page">
              <wp14:pctWidth>0</wp14:pctWidth>
            </wp14:sizeRelH>
            <wp14:sizeRelV relativeFrom="page">
              <wp14:pctHeight>0</wp14:pctHeight>
            </wp14:sizeRelV>
          </wp:anchor>
        </w:drawing>
      </w:r>
    </w:p>
    <w:p w:rsidR="00651A94" w:rsidRDefault="00651A94" w:rsidP="00651A94">
      <w:pPr>
        <w:spacing w:after="0" w:line="240" w:lineRule="auto"/>
        <w:ind w:left="5670" w:firstLine="240"/>
        <w:jc w:val="right"/>
        <w:rPr>
          <w:rFonts w:ascii="Times New Roman" w:eastAsia="Calibri" w:hAnsi="Times New Roman" w:cs="Times New Roman"/>
          <w:color w:val="000000"/>
          <w:sz w:val="28"/>
          <w:szCs w:val="28"/>
          <w:lang w:eastAsia="uk-UA"/>
        </w:rPr>
      </w:pPr>
    </w:p>
    <w:p w:rsidR="00651A94" w:rsidRDefault="00651A94" w:rsidP="00651A94">
      <w:pPr>
        <w:spacing w:after="0" w:line="240" w:lineRule="auto"/>
        <w:ind w:left="5670" w:firstLine="240"/>
        <w:jc w:val="right"/>
        <w:rPr>
          <w:rFonts w:ascii="Times New Roman" w:eastAsia="Calibri" w:hAnsi="Times New Roman" w:cs="Times New Roman"/>
          <w:sz w:val="28"/>
          <w:szCs w:val="28"/>
          <w:lang w:eastAsia="uk-UA"/>
        </w:rPr>
      </w:pPr>
    </w:p>
    <w:p w:rsidR="00651A94" w:rsidRDefault="00651A94" w:rsidP="00651A94">
      <w:pPr>
        <w:spacing w:after="0" w:line="276" w:lineRule="auto"/>
        <w:rPr>
          <w:rFonts w:ascii="Times New Roman" w:eastAsia="Calibri" w:hAnsi="Times New Roman" w:cs="Times New Roman"/>
          <w:sz w:val="28"/>
          <w:szCs w:val="28"/>
          <w:lang w:eastAsia="uk-UA"/>
        </w:rPr>
      </w:pPr>
    </w:p>
    <w:p w:rsidR="00651A94" w:rsidRDefault="00651A94" w:rsidP="00651A94">
      <w:pPr>
        <w:spacing w:after="0" w:line="240" w:lineRule="auto"/>
        <w:jc w:val="center"/>
        <w:rPr>
          <w:rFonts w:ascii="AcademyC" w:eastAsia="Calibri" w:hAnsi="AcademyC" w:cs="Times New Roman"/>
          <w:color w:val="215868"/>
          <w:sz w:val="28"/>
        </w:rPr>
      </w:pPr>
      <w:r>
        <w:rPr>
          <w:rFonts w:ascii="AcademyC" w:eastAsia="Calibri" w:hAnsi="AcademyC" w:cs="Times New Roman"/>
          <w:color w:val="215868"/>
          <w:sz w:val="28"/>
        </w:rPr>
        <w:t>УКРАЇНА</w:t>
      </w:r>
    </w:p>
    <w:p w:rsidR="00651A94" w:rsidRDefault="00651A94" w:rsidP="00651A94">
      <w:pPr>
        <w:spacing w:after="0" w:line="240" w:lineRule="auto"/>
        <w:jc w:val="center"/>
        <w:rPr>
          <w:rFonts w:ascii="AcademyC" w:eastAsia="Calibri" w:hAnsi="AcademyC" w:cs="Times New Roman"/>
          <w:color w:val="215868"/>
          <w:sz w:val="28"/>
          <w:szCs w:val="28"/>
          <w:lang w:val="ru-RU"/>
        </w:rPr>
      </w:pPr>
      <w:r>
        <w:rPr>
          <w:rFonts w:ascii="AcademyC" w:eastAsia="Calibri" w:hAnsi="AcademyC" w:cs="Times New Roman"/>
          <w:color w:val="215868"/>
          <w:sz w:val="28"/>
          <w:szCs w:val="28"/>
        </w:rPr>
        <w:t>ВИЩА  РАДА  ПРАВОСУДДЯ</w:t>
      </w:r>
    </w:p>
    <w:p w:rsidR="00651A94" w:rsidRDefault="00651A94" w:rsidP="00651A94">
      <w:pPr>
        <w:spacing w:after="0" w:line="240" w:lineRule="auto"/>
        <w:jc w:val="center"/>
        <w:rPr>
          <w:rFonts w:ascii="AcademyC" w:eastAsia="Calibri" w:hAnsi="AcademyC" w:cs="Times New Roman"/>
          <w:color w:val="215868"/>
          <w:sz w:val="28"/>
          <w:szCs w:val="28"/>
        </w:rPr>
      </w:pPr>
      <w:r>
        <w:rPr>
          <w:rFonts w:ascii="AcademyC" w:eastAsia="Calibri" w:hAnsi="AcademyC" w:cs="Times New Roman"/>
          <w:color w:val="215868"/>
          <w:sz w:val="28"/>
          <w:szCs w:val="28"/>
          <w:lang w:val="ru-RU"/>
        </w:rPr>
        <w:t>СЕКРЕТАРІАТ</w:t>
      </w:r>
    </w:p>
    <w:p w:rsidR="00651A94" w:rsidRDefault="00651A94" w:rsidP="00651A94">
      <w:pPr>
        <w:spacing w:after="0" w:line="276" w:lineRule="auto"/>
        <w:ind w:hanging="142"/>
        <w:jc w:val="center"/>
        <w:rPr>
          <w:rFonts w:ascii="Book Antiqua" w:eastAsia="Calibri" w:hAnsi="Book Antiqua" w:cs="Times New Roman"/>
          <w:color w:val="002060"/>
          <w:spacing w:val="-12"/>
          <w:position w:val="-16"/>
          <w:sz w:val="20"/>
          <w:szCs w:val="20"/>
        </w:rPr>
      </w:pPr>
      <w:r>
        <w:rPr>
          <w:rFonts w:ascii="Book Antiqua" w:eastAsia="Calibri" w:hAnsi="Book Antiqua" w:cs="Times New Roman"/>
          <w:color w:val="002060"/>
          <w:spacing w:val="-12"/>
          <w:position w:val="-16"/>
          <w:sz w:val="20"/>
          <w:szCs w:val="20"/>
        </w:rPr>
        <w:t>вул. Студентська, 12-</w:t>
      </w:r>
      <w:r>
        <w:rPr>
          <w:rFonts w:ascii="Book Antiqua" w:eastAsia="Calibri" w:hAnsi="Book Antiqua" w:cs="Times New Roman"/>
          <w:color w:val="002060"/>
          <w:spacing w:val="-12"/>
          <w:position w:val="-16"/>
          <w:sz w:val="20"/>
          <w:szCs w:val="20"/>
          <w:lang w:val="ru-RU"/>
        </w:rPr>
        <w:t>А</w:t>
      </w:r>
      <w:r>
        <w:rPr>
          <w:rFonts w:ascii="Book Antiqua" w:eastAsia="Calibri" w:hAnsi="Book Antiqua" w:cs="Times New Roman"/>
          <w:color w:val="002060"/>
          <w:spacing w:val="-12"/>
          <w:position w:val="-16"/>
          <w:sz w:val="20"/>
          <w:szCs w:val="20"/>
        </w:rPr>
        <w:t>,</w:t>
      </w:r>
      <w:r>
        <w:rPr>
          <w:rFonts w:ascii="Book Antiqua" w:eastAsia="Calibri" w:hAnsi="Book Antiqua" w:cs="Times New Roman"/>
          <w:color w:val="002060"/>
          <w:spacing w:val="-12"/>
          <w:position w:val="-16"/>
          <w:sz w:val="20"/>
          <w:szCs w:val="20"/>
          <w:lang w:val="ru-RU"/>
        </w:rPr>
        <w:t xml:space="preserve"> </w:t>
      </w:r>
      <w:r>
        <w:rPr>
          <w:rFonts w:ascii="Book Antiqua" w:eastAsia="Calibri" w:hAnsi="Book Antiqua" w:cs="Times New Roman"/>
          <w:color w:val="002060"/>
          <w:spacing w:val="-12"/>
          <w:position w:val="-16"/>
          <w:sz w:val="20"/>
          <w:szCs w:val="20"/>
        </w:rPr>
        <w:t xml:space="preserve"> м. Київ, 04050</w:t>
      </w:r>
      <w:r>
        <w:rPr>
          <w:rFonts w:ascii="Book Antiqua" w:eastAsia="Calibri" w:hAnsi="Book Antiqua" w:cs="Times New Roman"/>
          <w:color w:val="002060"/>
          <w:spacing w:val="-12"/>
          <w:position w:val="-16"/>
          <w:sz w:val="20"/>
          <w:szCs w:val="20"/>
          <w:lang w:val="ru-RU"/>
        </w:rPr>
        <w:t>,</w:t>
      </w:r>
      <w:r>
        <w:rPr>
          <w:rFonts w:ascii="Book Antiqua" w:eastAsia="Calibri" w:hAnsi="Book Antiqua" w:cs="Times New Roman"/>
          <w:color w:val="002060"/>
          <w:spacing w:val="-12"/>
          <w:position w:val="-16"/>
          <w:sz w:val="20"/>
          <w:szCs w:val="20"/>
        </w:rPr>
        <w:t xml:space="preserve"> тел.: (044) 489-64-60, </w:t>
      </w:r>
      <w:r>
        <w:rPr>
          <w:rFonts w:ascii="Book Antiqua" w:eastAsia="Calibri" w:hAnsi="Book Antiqua" w:cs="Times New Roman"/>
          <w:color w:val="002060"/>
          <w:spacing w:val="-12"/>
          <w:position w:val="-16"/>
          <w:sz w:val="20"/>
          <w:szCs w:val="20"/>
          <w:lang w:val="ru-RU"/>
        </w:rPr>
        <w:t xml:space="preserve"> </w:t>
      </w:r>
      <w:r>
        <w:rPr>
          <w:rFonts w:ascii="Book Antiqua" w:eastAsia="Calibri" w:hAnsi="Book Antiqua" w:cs="Times New Roman"/>
          <w:color w:val="002060"/>
          <w:spacing w:val="-12"/>
          <w:position w:val="-16"/>
          <w:sz w:val="20"/>
          <w:szCs w:val="20"/>
        </w:rPr>
        <w:t>481-06-29</w:t>
      </w:r>
      <w:r>
        <w:rPr>
          <w:rFonts w:ascii="Book Antiqua" w:eastAsia="Calibri" w:hAnsi="Book Antiqua" w:cs="Times New Roman"/>
          <w:color w:val="002060"/>
          <w:spacing w:val="-12"/>
          <w:position w:val="-16"/>
          <w:sz w:val="20"/>
          <w:szCs w:val="20"/>
          <w:lang w:val="ru-RU"/>
        </w:rPr>
        <w:t>,</w:t>
      </w:r>
      <w:r>
        <w:rPr>
          <w:rFonts w:ascii="Book Antiqua" w:eastAsia="Calibri" w:hAnsi="Book Antiqua" w:cs="Times New Roman"/>
          <w:color w:val="002060"/>
          <w:spacing w:val="-12"/>
          <w:position w:val="-16"/>
          <w:sz w:val="20"/>
          <w:szCs w:val="20"/>
        </w:rPr>
        <w:t xml:space="preserve">  факс: (044) 484-14-72, </w:t>
      </w:r>
      <w:r>
        <w:rPr>
          <w:rFonts w:ascii="Book Antiqua" w:eastAsia="Calibri" w:hAnsi="Book Antiqua" w:cs="Times New Roman"/>
          <w:color w:val="002060"/>
          <w:spacing w:val="-12"/>
          <w:position w:val="-16"/>
          <w:sz w:val="20"/>
          <w:szCs w:val="20"/>
          <w:lang w:val="en-US"/>
        </w:rPr>
        <w:t>e</w:t>
      </w:r>
      <w:r>
        <w:rPr>
          <w:rFonts w:ascii="Book Antiqua" w:eastAsia="Calibri" w:hAnsi="Book Antiqua" w:cs="Times New Roman"/>
          <w:color w:val="002060"/>
          <w:spacing w:val="-12"/>
          <w:position w:val="-16"/>
          <w:sz w:val="20"/>
          <w:szCs w:val="20"/>
        </w:rPr>
        <w:t>-</w:t>
      </w:r>
      <w:r>
        <w:rPr>
          <w:rFonts w:ascii="Book Antiqua" w:eastAsia="Calibri" w:hAnsi="Book Antiqua" w:cs="Times New Roman"/>
          <w:color w:val="002060"/>
          <w:spacing w:val="-12"/>
          <w:position w:val="-16"/>
          <w:sz w:val="20"/>
          <w:szCs w:val="20"/>
          <w:lang w:val="en-US"/>
        </w:rPr>
        <w:t>m</w:t>
      </w:r>
      <w:r>
        <w:rPr>
          <w:rFonts w:ascii="Book Antiqua" w:eastAsia="Calibri" w:hAnsi="Book Antiqua" w:cs="Times New Roman"/>
          <w:color w:val="002060"/>
          <w:spacing w:val="-12"/>
          <w:position w:val="-16"/>
          <w:sz w:val="20"/>
          <w:szCs w:val="20"/>
        </w:rPr>
        <w:t xml:space="preserve">ail: </w:t>
      </w:r>
      <w:hyperlink r:id="rId7" w:history="1">
        <w:r>
          <w:rPr>
            <w:rStyle w:val="a3"/>
            <w:rFonts w:ascii="Book Antiqua" w:eastAsia="Calibri" w:hAnsi="Book Antiqua" w:cs="Times New Roman"/>
            <w:color w:val="002060"/>
            <w:spacing w:val="-12"/>
            <w:position w:val="-16"/>
            <w:sz w:val="20"/>
            <w:szCs w:val="20"/>
          </w:rPr>
          <w:t>assistant@hcj.gov.ua</w:t>
        </w:r>
      </w:hyperlink>
    </w:p>
    <w:tbl>
      <w:tblPr>
        <w:tblW w:w="9640" w:type="dxa"/>
        <w:tblInd w:w="-142" w:type="dxa"/>
        <w:tblBorders>
          <w:top w:val="thinThickMediumGap" w:sz="24" w:space="0" w:color="002060"/>
        </w:tblBorders>
        <w:tblLook w:val="04A0" w:firstRow="1" w:lastRow="0" w:firstColumn="1" w:lastColumn="0" w:noHBand="0" w:noVBand="1"/>
      </w:tblPr>
      <w:tblGrid>
        <w:gridCol w:w="4875"/>
        <w:gridCol w:w="2200"/>
        <w:gridCol w:w="2565"/>
      </w:tblGrid>
      <w:tr w:rsidR="00651A94" w:rsidTr="001504D6">
        <w:trPr>
          <w:trHeight w:val="113"/>
        </w:trPr>
        <w:tc>
          <w:tcPr>
            <w:tcW w:w="9640" w:type="dxa"/>
            <w:gridSpan w:val="3"/>
            <w:tcBorders>
              <w:top w:val="single" w:sz="24" w:space="0" w:color="002060"/>
              <w:left w:val="nil"/>
              <w:bottom w:val="single" w:sz="8" w:space="0" w:color="002060"/>
              <w:right w:val="nil"/>
            </w:tcBorders>
          </w:tcPr>
          <w:p w:rsidR="00651A94" w:rsidRDefault="00651A94">
            <w:pPr>
              <w:spacing w:after="200" w:line="276" w:lineRule="auto"/>
              <w:rPr>
                <w:rFonts w:ascii="Book Antiqua" w:eastAsia="Calibri" w:hAnsi="Book Antiqua" w:cs="Times New Roman"/>
                <w:color w:val="002060"/>
                <w:spacing w:val="-12"/>
                <w:sz w:val="2"/>
                <w:szCs w:val="2"/>
                <w:lang w:val="ru-RU"/>
              </w:rPr>
            </w:pPr>
          </w:p>
        </w:tc>
      </w:tr>
      <w:tr w:rsidR="00651A94" w:rsidTr="001504D6">
        <w:trPr>
          <w:trHeight w:val="577"/>
        </w:trPr>
        <w:tc>
          <w:tcPr>
            <w:tcW w:w="4875" w:type="dxa"/>
            <w:tcBorders>
              <w:top w:val="nil"/>
              <w:left w:val="nil"/>
              <w:bottom w:val="nil"/>
              <w:right w:val="nil"/>
            </w:tcBorders>
            <w:hideMark/>
          </w:tcPr>
          <w:p w:rsidR="00651A94" w:rsidRDefault="00663229">
            <w:pPr>
              <w:spacing w:after="0" w:line="240" w:lineRule="auto"/>
              <w:rPr>
                <w:rFonts w:ascii="Times New Roman" w:eastAsia="Calibri" w:hAnsi="Times New Roman" w:cs="Times New Roman"/>
                <w:color w:val="215868"/>
                <w:sz w:val="24"/>
                <w:szCs w:val="24"/>
              </w:rPr>
            </w:pPr>
            <w:r>
              <w:rPr>
                <w:rFonts w:ascii="Times New Roman" w:eastAsia="Calibri" w:hAnsi="Times New Roman" w:cs="Times New Roman"/>
                <w:color w:val="215868"/>
                <w:sz w:val="24"/>
                <w:szCs w:val="24"/>
                <w:u w:val="single"/>
              </w:rPr>
              <w:t xml:space="preserve">20 </w:t>
            </w:r>
            <w:r w:rsidR="00651A94">
              <w:rPr>
                <w:rFonts w:ascii="Times New Roman" w:eastAsia="Calibri" w:hAnsi="Times New Roman" w:cs="Times New Roman"/>
                <w:color w:val="215868"/>
                <w:sz w:val="24"/>
                <w:szCs w:val="24"/>
                <w:u w:val="single"/>
              </w:rPr>
              <w:t>червня 2025 року №</w:t>
            </w:r>
            <w:r w:rsidR="00570FF2">
              <w:rPr>
                <w:rFonts w:ascii="Times New Roman" w:eastAsia="Calibri" w:hAnsi="Times New Roman" w:cs="Times New Roman"/>
                <w:color w:val="215868"/>
                <w:sz w:val="24"/>
                <w:szCs w:val="24"/>
                <w:u w:val="single"/>
              </w:rPr>
              <w:t xml:space="preserve"> 13459</w:t>
            </w:r>
            <w:r w:rsidR="00651A94">
              <w:rPr>
                <w:rFonts w:ascii="Times New Roman" w:eastAsia="Calibri" w:hAnsi="Times New Roman" w:cs="Times New Roman"/>
                <w:color w:val="215868"/>
                <w:sz w:val="24"/>
                <w:szCs w:val="24"/>
                <w:u w:val="single"/>
              </w:rPr>
              <w:t xml:space="preserve">/0/9-25          </w:t>
            </w:r>
          </w:p>
          <w:p w:rsidR="00651A94" w:rsidRDefault="00651A94">
            <w:pPr>
              <w:spacing w:after="0" w:line="240" w:lineRule="auto"/>
              <w:rPr>
                <w:rFonts w:ascii="Times New Roman" w:eastAsia="Calibri" w:hAnsi="Times New Roman" w:cs="Times New Roman"/>
                <w:color w:val="215868"/>
                <w:sz w:val="27"/>
                <w:szCs w:val="27"/>
              </w:rPr>
            </w:pPr>
            <w:r>
              <w:rPr>
                <w:rFonts w:ascii="Times New Roman" w:eastAsia="Calibri" w:hAnsi="Times New Roman" w:cs="Times New Roman"/>
                <w:color w:val="215868"/>
                <w:sz w:val="24"/>
                <w:szCs w:val="24"/>
              </w:rPr>
              <w:t>На №</w:t>
            </w:r>
            <w:r>
              <w:rPr>
                <w:rFonts w:ascii="Times New Roman" w:eastAsia="Calibri" w:hAnsi="Times New Roman" w:cs="Times New Roman"/>
                <w:color w:val="215868"/>
                <w:sz w:val="27"/>
                <w:szCs w:val="27"/>
              </w:rPr>
              <w:t xml:space="preserve">  _________________</w:t>
            </w:r>
            <w:r w:rsidR="00570FF2">
              <w:rPr>
                <w:rFonts w:ascii="Times New Roman" w:eastAsia="Calibri" w:hAnsi="Times New Roman" w:cs="Times New Roman"/>
                <w:color w:val="215868"/>
                <w:sz w:val="27"/>
                <w:szCs w:val="27"/>
              </w:rPr>
              <w:t>___</w:t>
            </w:r>
            <w:bookmarkStart w:id="0" w:name="_GoBack"/>
            <w:bookmarkEnd w:id="0"/>
            <w:r>
              <w:rPr>
                <w:rFonts w:ascii="Times New Roman" w:eastAsia="Calibri" w:hAnsi="Times New Roman" w:cs="Times New Roman"/>
                <w:color w:val="215868"/>
                <w:sz w:val="27"/>
                <w:szCs w:val="27"/>
              </w:rPr>
              <w:t>__</w:t>
            </w:r>
          </w:p>
        </w:tc>
        <w:tc>
          <w:tcPr>
            <w:tcW w:w="2200" w:type="dxa"/>
            <w:tcBorders>
              <w:top w:val="nil"/>
              <w:left w:val="nil"/>
              <w:bottom w:val="nil"/>
              <w:right w:val="nil"/>
            </w:tcBorders>
          </w:tcPr>
          <w:p w:rsidR="00651A94" w:rsidRDefault="00651A94">
            <w:pPr>
              <w:spacing w:after="200" w:line="276" w:lineRule="auto"/>
              <w:jc w:val="right"/>
              <w:rPr>
                <w:rFonts w:ascii="Times New Roman" w:eastAsia="Calibri" w:hAnsi="Times New Roman" w:cs="Times New Roman"/>
                <w:color w:val="002060"/>
                <w:sz w:val="27"/>
                <w:szCs w:val="27"/>
              </w:rPr>
            </w:pPr>
          </w:p>
        </w:tc>
        <w:tc>
          <w:tcPr>
            <w:tcW w:w="2565" w:type="dxa"/>
            <w:tcBorders>
              <w:top w:val="nil"/>
              <w:left w:val="nil"/>
              <w:bottom w:val="nil"/>
              <w:right w:val="nil"/>
            </w:tcBorders>
          </w:tcPr>
          <w:p w:rsidR="00651A94" w:rsidRDefault="00651A94">
            <w:pPr>
              <w:spacing w:after="200" w:line="276" w:lineRule="auto"/>
              <w:jc w:val="right"/>
              <w:rPr>
                <w:rFonts w:ascii="Times New Roman" w:eastAsia="Calibri" w:hAnsi="Times New Roman" w:cs="Times New Roman"/>
                <w:color w:val="002060"/>
                <w:sz w:val="27"/>
                <w:szCs w:val="27"/>
              </w:rPr>
            </w:pPr>
          </w:p>
          <w:p w:rsidR="00651A94" w:rsidRDefault="00651A94">
            <w:pPr>
              <w:spacing w:after="200" w:line="276" w:lineRule="auto"/>
              <w:jc w:val="right"/>
              <w:rPr>
                <w:rFonts w:ascii="Times New Roman" w:eastAsia="Calibri" w:hAnsi="Times New Roman" w:cs="Times New Roman"/>
                <w:color w:val="002060"/>
                <w:sz w:val="27"/>
                <w:szCs w:val="27"/>
              </w:rPr>
            </w:pPr>
          </w:p>
        </w:tc>
      </w:tr>
    </w:tbl>
    <w:p w:rsidR="00651A94" w:rsidRDefault="00651A94" w:rsidP="00663229">
      <w:pPr>
        <w:shd w:val="clear" w:color="auto" w:fill="FFFFFF"/>
        <w:spacing w:after="0" w:line="240" w:lineRule="auto"/>
        <w:ind w:left="5103" w:right="-142"/>
        <w:contextualSpacing/>
        <w:jc w:val="both"/>
        <w:rPr>
          <w:rFonts w:ascii="Times New Roman" w:eastAsia="Calibri" w:hAnsi="Times New Roman" w:cs="Times New Roman"/>
          <w:b/>
          <w:bCs/>
          <w:sz w:val="28"/>
          <w:szCs w:val="28"/>
          <w:lang w:val="ru-RU" w:eastAsia="ru-RU"/>
        </w:rPr>
      </w:pPr>
      <w:r>
        <w:rPr>
          <w:rFonts w:ascii="Times New Roman" w:eastAsia="Calibri" w:hAnsi="Times New Roman" w:cs="Times New Roman"/>
          <w:b/>
          <w:bCs/>
          <w:sz w:val="28"/>
          <w:szCs w:val="28"/>
          <w:lang w:val="ru-RU" w:eastAsia="ru-RU"/>
        </w:rPr>
        <w:t>Володимиру Богатирю</w:t>
      </w:r>
    </w:p>
    <w:p w:rsidR="00651A94" w:rsidRDefault="00651A94" w:rsidP="00663229">
      <w:pPr>
        <w:shd w:val="clear" w:color="auto" w:fill="FFFFFF"/>
        <w:spacing w:after="0" w:line="240" w:lineRule="auto"/>
        <w:ind w:left="5103" w:right="-142"/>
        <w:contextualSpacing/>
        <w:jc w:val="both"/>
        <w:rPr>
          <w:rFonts w:ascii="Times New Roman" w:eastAsia="Calibri" w:hAnsi="Times New Roman" w:cs="Times New Roman"/>
          <w:b/>
          <w:bCs/>
          <w:sz w:val="28"/>
          <w:szCs w:val="28"/>
          <w:lang w:val="ru-RU" w:eastAsia="ru-RU"/>
        </w:rPr>
      </w:pPr>
    </w:p>
    <w:p w:rsidR="00651A94" w:rsidRDefault="00651A94" w:rsidP="00663229">
      <w:pPr>
        <w:shd w:val="clear" w:color="auto" w:fill="FFFFFF"/>
        <w:spacing w:after="0" w:line="240" w:lineRule="auto"/>
        <w:ind w:left="5103" w:right="-142"/>
        <w:contextualSpacing/>
        <w:jc w:val="both"/>
        <w:rPr>
          <w:rFonts w:ascii="Times New Roman" w:eastAsia="Calibri" w:hAnsi="Times New Roman" w:cs="Times New Roman"/>
          <w:bCs/>
          <w:sz w:val="28"/>
          <w:szCs w:val="28"/>
          <w:lang w:val="ru-RU" w:eastAsia="ru-RU"/>
        </w:rPr>
      </w:pPr>
      <w:r>
        <w:rPr>
          <w:rFonts w:ascii="Times New Roman" w:eastAsia="Calibri" w:hAnsi="Times New Roman" w:cs="Times New Roman"/>
          <w:bCs/>
          <w:sz w:val="28"/>
          <w:szCs w:val="28"/>
          <w:lang w:val="en-US" w:eastAsia="ru-RU"/>
        </w:rPr>
        <w:t>foi</w:t>
      </w:r>
      <w:r>
        <w:rPr>
          <w:rFonts w:ascii="Times New Roman" w:eastAsia="Calibri" w:hAnsi="Times New Roman" w:cs="Times New Roman"/>
          <w:bCs/>
          <w:sz w:val="28"/>
          <w:szCs w:val="28"/>
          <w:lang w:val="ru-RU" w:eastAsia="ru-RU"/>
        </w:rPr>
        <w:t>+</w:t>
      </w:r>
      <w:r>
        <w:rPr>
          <w:rFonts w:ascii="Times New Roman" w:eastAsia="Calibri" w:hAnsi="Times New Roman" w:cs="Times New Roman"/>
          <w:bCs/>
          <w:sz w:val="28"/>
          <w:szCs w:val="28"/>
          <w:lang w:val="en-US" w:eastAsia="ru-RU"/>
        </w:rPr>
        <w:t>request</w:t>
      </w:r>
      <w:r w:rsidR="000042E3">
        <w:rPr>
          <w:rFonts w:ascii="Times New Roman" w:eastAsia="Calibri" w:hAnsi="Times New Roman" w:cs="Times New Roman"/>
          <w:bCs/>
          <w:sz w:val="28"/>
          <w:szCs w:val="28"/>
          <w:lang w:val="ru-RU" w:eastAsia="ru-RU"/>
        </w:rPr>
        <w:t>-147044</w:t>
      </w:r>
      <w:r>
        <w:rPr>
          <w:rFonts w:ascii="Times New Roman" w:eastAsia="Calibri" w:hAnsi="Times New Roman" w:cs="Times New Roman"/>
          <w:bCs/>
          <w:sz w:val="28"/>
          <w:szCs w:val="28"/>
          <w:lang w:val="ru-RU" w:eastAsia="ru-RU"/>
        </w:rPr>
        <w:t>-</w:t>
      </w:r>
      <w:r w:rsidR="000042E3">
        <w:rPr>
          <w:rFonts w:ascii="Times New Roman" w:eastAsia="Calibri" w:hAnsi="Times New Roman" w:cs="Times New Roman"/>
          <w:bCs/>
          <w:sz w:val="28"/>
          <w:szCs w:val="28"/>
          <w:lang w:val="en-US" w:eastAsia="ru-RU"/>
        </w:rPr>
        <w:t>e30b058b</w:t>
      </w:r>
      <w:r>
        <w:rPr>
          <w:rFonts w:ascii="Times New Roman" w:eastAsia="Calibri" w:hAnsi="Times New Roman" w:cs="Times New Roman"/>
          <w:bCs/>
          <w:sz w:val="28"/>
          <w:szCs w:val="28"/>
          <w:lang w:val="ru-RU" w:eastAsia="ru-RU"/>
        </w:rPr>
        <w:t>@</w:t>
      </w:r>
    </w:p>
    <w:p w:rsidR="00651A94" w:rsidRDefault="00651A94" w:rsidP="00663229">
      <w:pPr>
        <w:shd w:val="clear" w:color="auto" w:fill="FFFFFF"/>
        <w:spacing w:after="0" w:line="240" w:lineRule="auto"/>
        <w:ind w:left="5103" w:right="-142"/>
        <w:contextualSpacing/>
        <w:jc w:val="both"/>
        <w:rPr>
          <w:rFonts w:ascii="Times New Roman" w:eastAsia="Calibri" w:hAnsi="Times New Roman" w:cs="Times New Roman"/>
          <w:bCs/>
          <w:sz w:val="28"/>
          <w:szCs w:val="28"/>
          <w:lang w:val="ru-RU" w:eastAsia="ru-RU"/>
        </w:rPr>
      </w:pPr>
      <w:r>
        <w:rPr>
          <w:rFonts w:ascii="Times New Roman" w:eastAsia="Calibri" w:hAnsi="Times New Roman" w:cs="Times New Roman"/>
          <w:bCs/>
          <w:sz w:val="28"/>
          <w:szCs w:val="28"/>
          <w:lang w:val="en-US" w:eastAsia="ru-RU"/>
        </w:rPr>
        <w:t>dostup</w:t>
      </w:r>
      <w:r>
        <w:rPr>
          <w:rFonts w:ascii="Times New Roman" w:eastAsia="Calibri" w:hAnsi="Times New Roman" w:cs="Times New Roman"/>
          <w:bCs/>
          <w:sz w:val="28"/>
          <w:szCs w:val="28"/>
          <w:lang w:val="ru-RU" w:eastAsia="ru-RU"/>
        </w:rPr>
        <w:t>.</w:t>
      </w:r>
      <w:r>
        <w:rPr>
          <w:rFonts w:ascii="Times New Roman" w:eastAsia="Calibri" w:hAnsi="Times New Roman" w:cs="Times New Roman"/>
          <w:bCs/>
          <w:sz w:val="28"/>
          <w:szCs w:val="28"/>
          <w:lang w:val="en-US" w:eastAsia="ru-RU"/>
        </w:rPr>
        <w:t>org</w:t>
      </w:r>
      <w:r>
        <w:rPr>
          <w:rFonts w:ascii="Times New Roman" w:eastAsia="Calibri" w:hAnsi="Times New Roman" w:cs="Times New Roman"/>
          <w:bCs/>
          <w:sz w:val="28"/>
          <w:szCs w:val="28"/>
          <w:lang w:val="ru-RU" w:eastAsia="ru-RU"/>
        </w:rPr>
        <w:t>.</w:t>
      </w:r>
      <w:r>
        <w:rPr>
          <w:rFonts w:ascii="Times New Roman" w:eastAsia="Calibri" w:hAnsi="Times New Roman" w:cs="Times New Roman"/>
          <w:bCs/>
          <w:sz w:val="28"/>
          <w:szCs w:val="28"/>
          <w:lang w:val="en-US" w:eastAsia="ru-RU"/>
        </w:rPr>
        <w:t>ua</w:t>
      </w:r>
    </w:p>
    <w:p w:rsidR="00651A94" w:rsidRDefault="00651A94" w:rsidP="00663229">
      <w:pPr>
        <w:shd w:val="clear" w:color="auto" w:fill="FFFFFF"/>
        <w:spacing w:after="0" w:line="240" w:lineRule="auto"/>
        <w:ind w:left="284" w:right="-142"/>
        <w:contextualSpacing/>
        <w:jc w:val="both"/>
        <w:rPr>
          <w:rFonts w:ascii="Times New Roman" w:eastAsia="Calibri" w:hAnsi="Times New Roman" w:cs="Times New Roman"/>
          <w:bCs/>
          <w:sz w:val="28"/>
          <w:szCs w:val="28"/>
          <w:lang w:val="ru-RU" w:eastAsia="ru-RU"/>
        </w:rPr>
      </w:pP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val="ru-RU" w:eastAsia="ru-RU"/>
        </w:rPr>
        <w:t>Д</w:t>
      </w:r>
      <w:r>
        <w:rPr>
          <w:rFonts w:ascii="Times New Roman" w:eastAsia="Calibri" w:hAnsi="Times New Roman" w:cs="Times New Roman"/>
          <w:bCs/>
          <w:sz w:val="28"/>
          <w:szCs w:val="28"/>
          <w:lang w:eastAsia="ru-RU"/>
        </w:rPr>
        <w:t xml:space="preserve">о Вищої ради правосуддя листом Державної судової адміністрації України від </w:t>
      </w:r>
      <w:r w:rsidR="00564976">
        <w:rPr>
          <w:rFonts w:ascii="Times New Roman" w:eastAsia="Calibri" w:hAnsi="Times New Roman" w:cs="Times New Roman"/>
          <w:bCs/>
          <w:sz w:val="28"/>
          <w:szCs w:val="28"/>
          <w:lang w:val="ru-RU" w:eastAsia="ru-RU"/>
        </w:rPr>
        <w:t xml:space="preserve">13 червня </w:t>
      </w:r>
      <w:r>
        <w:rPr>
          <w:rFonts w:ascii="Times New Roman" w:eastAsia="Calibri" w:hAnsi="Times New Roman" w:cs="Times New Roman"/>
          <w:bCs/>
          <w:sz w:val="28"/>
          <w:szCs w:val="28"/>
          <w:lang w:eastAsia="ru-RU"/>
        </w:rPr>
        <w:t>2025 року № інф/Б</w:t>
      </w:r>
      <w:r w:rsidR="00564976">
        <w:rPr>
          <w:rFonts w:ascii="Times New Roman" w:eastAsia="Calibri" w:hAnsi="Times New Roman" w:cs="Times New Roman"/>
          <w:bCs/>
          <w:sz w:val="28"/>
          <w:szCs w:val="28"/>
          <w:lang w:eastAsia="ru-RU"/>
        </w:rPr>
        <w:t>661</w:t>
      </w:r>
      <w:r>
        <w:rPr>
          <w:rFonts w:ascii="Times New Roman" w:eastAsia="Calibri" w:hAnsi="Times New Roman" w:cs="Times New Roman"/>
          <w:bCs/>
          <w:sz w:val="28"/>
          <w:szCs w:val="28"/>
          <w:lang w:eastAsia="ru-RU"/>
        </w:rPr>
        <w:t>-25-</w:t>
      </w:r>
      <w:r w:rsidR="00564976">
        <w:rPr>
          <w:rFonts w:ascii="Times New Roman" w:eastAsia="Calibri" w:hAnsi="Times New Roman" w:cs="Times New Roman"/>
          <w:bCs/>
          <w:sz w:val="28"/>
          <w:szCs w:val="28"/>
          <w:lang w:eastAsia="ru-RU"/>
        </w:rPr>
        <w:t>643</w:t>
      </w:r>
      <w:r>
        <w:rPr>
          <w:rFonts w:ascii="Times New Roman" w:eastAsia="Calibri" w:hAnsi="Times New Roman" w:cs="Times New Roman"/>
          <w:bCs/>
          <w:sz w:val="28"/>
          <w:szCs w:val="28"/>
          <w:lang w:eastAsia="ru-RU"/>
        </w:rPr>
        <w:t>/2</w:t>
      </w:r>
      <w:r w:rsidR="00564976">
        <w:rPr>
          <w:rFonts w:ascii="Times New Roman" w:eastAsia="Calibri" w:hAnsi="Times New Roman" w:cs="Times New Roman"/>
          <w:bCs/>
          <w:sz w:val="28"/>
          <w:szCs w:val="28"/>
          <w:lang w:eastAsia="ru-RU"/>
        </w:rPr>
        <w:t xml:space="preserve">5 для розгляду в межах </w:t>
      </w:r>
      <w:r>
        <w:rPr>
          <w:rFonts w:ascii="Times New Roman" w:eastAsia="Calibri" w:hAnsi="Times New Roman" w:cs="Times New Roman"/>
          <w:bCs/>
          <w:sz w:val="28"/>
          <w:szCs w:val="28"/>
          <w:lang w:eastAsia="ru-RU"/>
        </w:rPr>
        <w:t>повноважень надіслано Ваш інформаційний запит (вх</w:t>
      </w:r>
      <w:r>
        <w:rPr>
          <w:rFonts w:ascii="Times New Roman" w:eastAsia="Calibri" w:hAnsi="Times New Roman" w:cs="Times New Roman"/>
          <w:sz w:val="28"/>
          <w:szCs w:val="28"/>
        </w:rPr>
        <w:t xml:space="preserve">. </w:t>
      </w:r>
      <w:r w:rsidR="00564976">
        <w:rPr>
          <w:rFonts w:ascii="Times New Roman" w:eastAsia="Calibri" w:hAnsi="Times New Roman" w:cs="Times New Roman"/>
          <w:bCs/>
          <w:sz w:val="28"/>
          <w:szCs w:val="28"/>
          <w:lang w:eastAsia="ru-RU"/>
        </w:rPr>
        <w:t>№ 98/7</w:t>
      </w:r>
      <w:r>
        <w:rPr>
          <w:rFonts w:ascii="Times New Roman" w:eastAsia="Calibri" w:hAnsi="Times New Roman" w:cs="Times New Roman"/>
          <w:bCs/>
          <w:sz w:val="28"/>
          <w:szCs w:val="28"/>
          <w:lang w:eastAsia="ru-RU"/>
        </w:rPr>
        <w:t xml:space="preserve">/16-25                        від </w:t>
      </w:r>
      <w:r w:rsidR="00564976">
        <w:rPr>
          <w:rFonts w:ascii="Times New Roman" w:eastAsia="Calibri" w:hAnsi="Times New Roman" w:cs="Times New Roman"/>
          <w:bCs/>
          <w:sz w:val="28"/>
          <w:szCs w:val="28"/>
          <w:lang w:eastAsia="ru-RU"/>
        </w:rPr>
        <w:t>13</w:t>
      </w:r>
      <w:r>
        <w:rPr>
          <w:rFonts w:ascii="Times New Roman" w:eastAsia="Calibri" w:hAnsi="Times New Roman" w:cs="Times New Roman"/>
          <w:bCs/>
          <w:sz w:val="28"/>
          <w:szCs w:val="28"/>
          <w:lang w:eastAsia="ru-RU"/>
        </w:rPr>
        <w:t xml:space="preserve"> </w:t>
      </w:r>
      <w:r w:rsidR="00564976">
        <w:rPr>
          <w:rFonts w:ascii="Times New Roman" w:eastAsia="Calibri" w:hAnsi="Times New Roman" w:cs="Times New Roman"/>
          <w:bCs/>
          <w:sz w:val="28"/>
          <w:szCs w:val="28"/>
          <w:lang w:eastAsia="ru-RU"/>
        </w:rPr>
        <w:t>червня</w:t>
      </w:r>
      <w:r>
        <w:rPr>
          <w:rFonts w:ascii="Times New Roman" w:eastAsia="Calibri" w:hAnsi="Times New Roman" w:cs="Times New Roman"/>
          <w:bCs/>
          <w:sz w:val="28"/>
          <w:szCs w:val="28"/>
          <w:lang w:eastAsia="ru-RU"/>
        </w:rPr>
        <w:t xml:space="preserve"> 2025 року)</w:t>
      </w:r>
      <w:r>
        <w:rPr>
          <w:rFonts w:ascii="Times New Roman" w:eastAsia="Calibri" w:hAnsi="Times New Roman" w:cs="Times New Roman"/>
          <w:sz w:val="28"/>
          <w:szCs w:val="28"/>
        </w:rPr>
        <w:t xml:space="preserve"> щодо судді </w:t>
      </w:r>
      <w:r>
        <w:rPr>
          <w:rFonts w:ascii="Times New Roman" w:eastAsia="Times New Roman" w:hAnsi="Times New Roman" w:cs="Times New Roman"/>
          <w:bCs/>
          <w:sz w:val="28"/>
          <w:szCs w:val="28"/>
          <w:lang w:eastAsia="ru-RU"/>
        </w:rPr>
        <w:t xml:space="preserve">Вищого антикорупційного суду                 </w:t>
      </w:r>
      <w:r w:rsidR="00564976">
        <w:rPr>
          <w:rFonts w:ascii="Times New Roman" w:eastAsia="Times New Roman" w:hAnsi="Times New Roman" w:cs="Times New Roman"/>
          <w:bCs/>
          <w:sz w:val="28"/>
          <w:szCs w:val="28"/>
          <w:lang w:eastAsia="ru-RU"/>
        </w:rPr>
        <w:t>Михайленко В.В.</w:t>
      </w:r>
    </w:p>
    <w:p w:rsidR="00651A94" w:rsidRDefault="00651A94" w:rsidP="00B05174">
      <w:pPr>
        <w:shd w:val="clear" w:color="auto" w:fill="FFFFFF"/>
        <w:spacing w:after="148" w:line="240" w:lineRule="auto"/>
        <w:ind w:right="-142" w:firstLine="567"/>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lang w:eastAsia="ru-RU"/>
        </w:rPr>
        <w:t xml:space="preserve">Повідомляємо, що </w:t>
      </w:r>
      <w:r>
        <w:rPr>
          <w:rFonts w:ascii="Times New Roman" w:eastAsia="Times New Roman" w:hAnsi="Times New Roman" w:cs="Times New Roman"/>
          <w:sz w:val="28"/>
          <w:szCs w:val="28"/>
          <w:lang w:eastAsia="ru-RU"/>
        </w:rPr>
        <w:t>статус, повноваження, засади організації та порядок діяльності Вищої ради правосуддя</w:t>
      </w:r>
      <w:r>
        <w:rPr>
          <w:rFonts w:ascii="Times New Roman" w:eastAsia="Calibri" w:hAnsi="Times New Roman" w:cs="Times New Roman"/>
          <w:sz w:val="28"/>
          <w:szCs w:val="28"/>
        </w:rPr>
        <w:t xml:space="preserve">, </w:t>
      </w:r>
      <w:r>
        <w:rPr>
          <w:rFonts w:ascii="Times New Roman" w:eastAsia="Times New Roman" w:hAnsi="Times New Roman" w:cs="Times New Roman"/>
          <w:sz w:val="28"/>
          <w:szCs w:val="28"/>
          <w:lang w:eastAsia="ru-RU"/>
        </w:rPr>
        <w:t>визначаються Конституцією України, законами України «Про Вищу раду правосуддя» та «Про судоустрій і статус суддів</w:t>
      </w:r>
      <w:r>
        <w:rPr>
          <w:rFonts w:ascii="Times New Roman" w:eastAsia="Times New Roman" w:hAnsi="Times New Roman" w:cs="Times New Roman"/>
          <w:sz w:val="28"/>
          <w:szCs w:val="28"/>
          <w:lang w:eastAsia="uk-UA"/>
        </w:rPr>
        <w:t xml:space="preserve">». </w:t>
      </w:r>
      <w:r>
        <w:rPr>
          <w:rFonts w:ascii="Times New Roman" w:eastAsia="Calibri" w:hAnsi="Times New Roman" w:cs="Times New Roman"/>
          <w:bCs/>
          <w:sz w:val="28"/>
          <w:szCs w:val="28"/>
        </w:rPr>
        <w:t>Регламент Вищої ради правосуддя,</w:t>
      </w:r>
      <w:r>
        <w:rPr>
          <w:rFonts w:ascii="Times New Roman" w:eastAsia="Calibri" w:hAnsi="Times New Roman" w:cs="Times New Roman"/>
          <w:sz w:val="28"/>
          <w:szCs w:val="28"/>
        </w:rPr>
        <w:t xml:space="preserve"> затверджений рішенням Вищої ради правосуддя від 24 січня 2017 року № 52/0/15-17 (зі змінами),</w:t>
      </w:r>
      <w:r>
        <w:rPr>
          <w:rFonts w:ascii="Times New Roman" w:eastAsia="Calibri" w:hAnsi="Times New Roman" w:cs="Times New Roman"/>
          <w:bCs/>
          <w:sz w:val="28"/>
          <w:szCs w:val="28"/>
        </w:rPr>
        <w:t xml:space="preserve"> регулює процедурні питання здійснення нею повноважень.</w:t>
      </w: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 xml:space="preserve">Щодо надання інформації з порушених у пунктах 1, 2, 3 питань запиту «…про всі дисциплінарні справи щодо судді Вищого антикорупційного суду </w:t>
      </w:r>
      <w:r w:rsidR="00564976">
        <w:rPr>
          <w:rFonts w:ascii="Times New Roman" w:eastAsia="Calibri" w:hAnsi="Times New Roman" w:cs="Times New Roman"/>
          <w:bCs/>
          <w:sz w:val="28"/>
          <w:szCs w:val="28"/>
          <w:lang w:eastAsia="ru-RU"/>
        </w:rPr>
        <w:t>Михайленко Віри Володимирівни</w:t>
      </w:r>
      <w:r>
        <w:rPr>
          <w:rFonts w:ascii="Times New Roman" w:eastAsia="Calibri" w:hAnsi="Times New Roman" w:cs="Times New Roman"/>
          <w:bCs/>
          <w:sz w:val="28"/>
          <w:szCs w:val="28"/>
          <w:lang w:eastAsia="ru-RU"/>
        </w:rPr>
        <w:t xml:space="preserve"> (заяви, скарги, рішення Вищої ради правосуддя), а також матеріали, які стали підставою для прийняття відповідних рішень у дисциплінарних справах щодо судді </w:t>
      </w:r>
      <w:r w:rsidR="00564976">
        <w:rPr>
          <w:rFonts w:ascii="Times New Roman" w:eastAsia="Calibri" w:hAnsi="Times New Roman" w:cs="Times New Roman"/>
          <w:bCs/>
          <w:sz w:val="28"/>
          <w:szCs w:val="28"/>
          <w:lang w:eastAsia="ru-RU"/>
        </w:rPr>
        <w:t>Михайленко Віри Володимирівни</w:t>
      </w:r>
      <w:r>
        <w:rPr>
          <w:rFonts w:ascii="Times New Roman" w:eastAsia="Calibri" w:hAnsi="Times New Roman" w:cs="Times New Roman"/>
          <w:bCs/>
          <w:sz w:val="28"/>
          <w:szCs w:val="28"/>
          <w:lang w:eastAsia="ru-RU"/>
        </w:rPr>
        <w:t xml:space="preserve">»; «…про всі дисциплінарні стягнення (погашені/непогашені)»; «…про те, чи ініціювалось питання щодо дострокового звільнення» </w:t>
      </w:r>
      <w:r w:rsidR="001504D6">
        <w:rPr>
          <w:rFonts w:ascii="Times New Roman" w:eastAsia="Calibri" w:hAnsi="Times New Roman" w:cs="Times New Roman"/>
          <w:bCs/>
          <w:sz w:val="28"/>
          <w:szCs w:val="28"/>
          <w:lang w:eastAsia="ru-RU"/>
        </w:rPr>
        <w:t>ціє</w:t>
      </w:r>
      <w:r w:rsidR="00564976">
        <w:rPr>
          <w:rFonts w:ascii="Times New Roman" w:eastAsia="Calibri" w:hAnsi="Times New Roman" w:cs="Times New Roman"/>
          <w:bCs/>
          <w:sz w:val="28"/>
          <w:szCs w:val="28"/>
          <w:lang w:eastAsia="ru-RU"/>
        </w:rPr>
        <w:t>ї</w:t>
      </w:r>
      <w:r>
        <w:rPr>
          <w:rFonts w:ascii="Times New Roman" w:eastAsia="Calibri" w:hAnsi="Times New Roman" w:cs="Times New Roman"/>
          <w:bCs/>
          <w:sz w:val="28"/>
          <w:szCs w:val="28"/>
          <w:lang w:eastAsia="ru-RU"/>
        </w:rPr>
        <w:t xml:space="preserve"> судді повідомляємо таке.</w:t>
      </w: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Pr>
          <w:rFonts w:ascii="Times New Roman" w:eastAsia="Times New Roman" w:hAnsi="Times New Roman" w:cs="Times New Roman"/>
          <w:sz w:val="28"/>
          <w:szCs w:val="28"/>
          <w:shd w:val="clear" w:color="auto" w:fill="FFFFFF"/>
          <w:lang w:eastAsia="uk-UA"/>
        </w:rPr>
        <w:t xml:space="preserve">Відповідно до частини тринадцятої статті 109 Закону України </w:t>
      </w:r>
      <w:r>
        <w:rPr>
          <w:rFonts w:ascii="Times New Roman" w:eastAsia="Times New Roman" w:hAnsi="Times New Roman" w:cs="Times New Roman"/>
          <w:sz w:val="28"/>
          <w:szCs w:val="28"/>
          <w:shd w:val="clear" w:color="auto" w:fill="FFFFFF"/>
          <w:lang w:eastAsia="uk-UA"/>
        </w:rPr>
        <w:br/>
        <w:t xml:space="preserve">«Про судоустрій і статус суддів» інформація про притягнення судді до дисциплінарної відповідальності оприлюднюється на офіційному вебсайті Вищої ради правосуддя та на вебсайті суду, в якому працює суддя. Ця інформація повинна містити дані про суддю, якого притягнуто до дисциплінарної відповідальності, про накладене дисциплінарне стягнення та копію рішення органу, що здійснює дисциплінарне провадження щодо суддів, про накладення такого стягнення. </w:t>
      </w:r>
    </w:p>
    <w:p w:rsidR="00651A94" w:rsidRDefault="00651A94" w:rsidP="00B05174">
      <w:pPr>
        <w:shd w:val="clear" w:color="auto" w:fill="FFFFFF"/>
        <w:tabs>
          <w:tab w:val="left" w:pos="5670"/>
        </w:tabs>
        <w:spacing w:after="0" w:line="240" w:lineRule="auto"/>
        <w:ind w:right="-142" w:firstLine="567"/>
        <w:contextualSpacing/>
        <w:jc w:val="both"/>
        <w:outlineLvl w:val="0"/>
        <w:rPr>
          <w:rFonts w:ascii="Times New Roman" w:eastAsia="Times New Roman" w:hAnsi="Times New Roman" w:cs="Times New Roman"/>
          <w:kern w:val="36"/>
          <w:sz w:val="28"/>
          <w:szCs w:val="28"/>
          <w:lang w:eastAsia="uk-UA"/>
        </w:rPr>
      </w:pPr>
      <w:r>
        <w:rPr>
          <w:rFonts w:ascii="Times New Roman" w:eastAsia="Times New Roman" w:hAnsi="Times New Roman" w:cs="Times New Roman"/>
          <w:bCs/>
          <w:kern w:val="36"/>
          <w:sz w:val="28"/>
          <w:szCs w:val="28"/>
          <w:lang w:eastAsia="uk-UA"/>
        </w:rPr>
        <w:t xml:space="preserve">На офіційному вебсайті Вищої ради правосуддя у відповідному розділі (посилання: https://hcj.gov.ua/disciplinary) опубліковано реєстр, який містить </w:t>
      </w:r>
      <w:r>
        <w:rPr>
          <w:rFonts w:ascii="Times New Roman" w:eastAsia="Times New Roman" w:hAnsi="Times New Roman" w:cs="Times New Roman"/>
          <w:bCs/>
          <w:kern w:val="36"/>
          <w:sz w:val="28"/>
          <w:szCs w:val="28"/>
          <w:lang w:eastAsia="uk-UA"/>
        </w:rPr>
        <w:lastRenderedPageBreak/>
        <w:t>інформацію</w:t>
      </w:r>
      <w:r>
        <w:rPr>
          <w:rFonts w:ascii="Times New Roman" w:eastAsia="Times New Roman" w:hAnsi="Times New Roman" w:cs="Times New Roman"/>
          <w:kern w:val="36"/>
          <w:sz w:val="28"/>
          <w:szCs w:val="28"/>
          <w:lang w:eastAsia="uk-UA"/>
        </w:rPr>
        <w:t xml:space="preserve"> про притягнення суддів до дисциплінарної відповідальності за такими критеріями: «прізвище, ім’я та по батькові судді»; «назва суду»; «вид дисциплінарного стягнення»; «дата прийняття рішення»; «номер рішення».</w:t>
      </w:r>
    </w:p>
    <w:p w:rsidR="00132C34" w:rsidRDefault="00651A94" w:rsidP="00B05174">
      <w:pPr>
        <w:spacing w:line="240" w:lineRule="auto"/>
        <w:ind w:right="-142" w:firstLine="567"/>
        <w:contextualSpacing/>
        <w:jc w:val="both"/>
        <w:rPr>
          <w:rFonts w:ascii="Times New Roman" w:hAnsi="Times New Roman" w:cs="Times New Roman"/>
          <w:sz w:val="28"/>
          <w:szCs w:val="28"/>
        </w:rPr>
      </w:pPr>
      <w:r>
        <w:rPr>
          <w:rFonts w:ascii="Times New Roman" w:eastAsia="Calibri" w:hAnsi="Times New Roman" w:cs="Times New Roman"/>
          <w:bCs/>
          <w:sz w:val="28"/>
          <w:szCs w:val="28"/>
          <w:lang w:eastAsia="ru-RU"/>
        </w:rPr>
        <w:t xml:space="preserve">За наявною у Вищій раді правосуддя інформацією </w:t>
      </w:r>
      <w:r w:rsidR="00132C34">
        <w:rPr>
          <w:rFonts w:ascii="Times New Roman" w:hAnsi="Times New Roman" w:cs="Times New Roman"/>
          <w:sz w:val="28"/>
          <w:szCs w:val="28"/>
        </w:rPr>
        <w:t>Друга</w:t>
      </w:r>
      <w:r>
        <w:rPr>
          <w:rFonts w:ascii="Times New Roman" w:hAnsi="Times New Roman" w:cs="Times New Roman"/>
          <w:sz w:val="28"/>
          <w:szCs w:val="28"/>
        </w:rPr>
        <w:t xml:space="preserve"> Дисциплінарна палата Вищої ради правосуддя, розглянувши дисциплінарну справу, відкриту за скаргою адвоката </w:t>
      </w:r>
      <w:r w:rsidR="00132C34">
        <w:rPr>
          <w:rFonts w:ascii="Times New Roman" w:hAnsi="Times New Roman" w:cs="Times New Roman"/>
          <w:sz w:val="28"/>
          <w:szCs w:val="28"/>
        </w:rPr>
        <w:t>Степанова Є.В.</w:t>
      </w:r>
      <w:r>
        <w:rPr>
          <w:rFonts w:ascii="Times New Roman" w:hAnsi="Times New Roman" w:cs="Times New Roman"/>
          <w:sz w:val="28"/>
          <w:szCs w:val="28"/>
        </w:rPr>
        <w:t xml:space="preserve"> (вх. № </w:t>
      </w:r>
      <w:r w:rsidR="00132C34">
        <w:rPr>
          <w:rFonts w:ascii="Times New Roman" w:hAnsi="Times New Roman" w:cs="Times New Roman"/>
          <w:sz w:val="28"/>
          <w:szCs w:val="28"/>
        </w:rPr>
        <w:t>С-5116/1/7-20 від 17</w:t>
      </w:r>
      <w:r>
        <w:rPr>
          <w:rFonts w:ascii="Times New Roman" w:hAnsi="Times New Roman" w:cs="Times New Roman"/>
          <w:sz w:val="28"/>
          <w:szCs w:val="28"/>
        </w:rPr>
        <w:t xml:space="preserve"> </w:t>
      </w:r>
      <w:r w:rsidR="00132C34">
        <w:rPr>
          <w:rFonts w:ascii="Times New Roman" w:hAnsi="Times New Roman" w:cs="Times New Roman"/>
          <w:sz w:val="28"/>
          <w:szCs w:val="28"/>
        </w:rPr>
        <w:t>вересня</w:t>
      </w:r>
      <w:r>
        <w:rPr>
          <w:rFonts w:ascii="Times New Roman" w:hAnsi="Times New Roman" w:cs="Times New Roman"/>
          <w:sz w:val="28"/>
          <w:szCs w:val="28"/>
        </w:rPr>
        <w:t xml:space="preserve"> 2020 року), </w:t>
      </w:r>
      <w:r w:rsidRPr="00132C34">
        <w:rPr>
          <w:rFonts w:ascii="Times New Roman" w:hAnsi="Times New Roman" w:cs="Times New Roman"/>
          <w:sz w:val="28"/>
          <w:szCs w:val="28"/>
        </w:rPr>
        <w:t xml:space="preserve">ухвалила </w:t>
      </w:r>
      <w:r w:rsidR="00132C34" w:rsidRPr="00132C34">
        <w:rPr>
          <w:rFonts w:ascii="Times New Roman" w:eastAsia="Calibri" w:hAnsi="Times New Roman" w:cs="Times New Roman"/>
          <w:sz w:val="28"/>
          <w:szCs w:val="28"/>
        </w:rPr>
        <w:t>рішення від 16 листопада 2020 року № 3109/2дп/15-20</w:t>
      </w:r>
      <w:r w:rsidRPr="00132C34">
        <w:rPr>
          <w:rFonts w:ascii="Times New Roman" w:eastAsia="Calibri" w:hAnsi="Times New Roman" w:cs="Times New Roman"/>
          <w:sz w:val="28"/>
          <w:szCs w:val="28"/>
        </w:rPr>
        <w:t xml:space="preserve"> (посилання:</w:t>
      </w:r>
      <w:r w:rsidR="00132C34" w:rsidRPr="00132C34">
        <w:rPr>
          <w:rFonts w:ascii="Times New Roman" w:eastAsia="Calibri" w:hAnsi="Times New Roman" w:cs="Times New Roman"/>
          <w:sz w:val="28"/>
          <w:szCs w:val="28"/>
        </w:rPr>
        <w:t xml:space="preserve"> https://hcj.gov.ua/doc/doc/4518</w:t>
      </w:r>
      <w:r w:rsidRPr="00132C34">
        <w:rPr>
          <w:rFonts w:ascii="Times New Roman" w:eastAsia="Calibri" w:hAnsi="Times New Roman" w:cs="Times New Roman"/>
          <w:sz w:val="28"/>
          <w:szCs w:val="28"/>
        </w:rPr>
        <w:t xml:space="preserve">) про притягнення судді </w:t>
      </w:r>
      <w:r w:rsidRPr="00132C34">
        <w:rPr>
          <w:rFonts w:ascii="Times New Roman" w:hAnsi="Times New Roman" w:cs="Times New Roman"/>
          <w:sz w:val="28"/>
          <w:szCs w:val="28"/>
        </w:rPr>
        <w:t xml:space="preserve">Вищого антикорупційного суду </w:t>
      </w:r>
      <w:r w:rsidR="00132C34" w:rsidRPr="00132C34">
        <w:rPr>
          <w:rFonts w:ascii="Times New Roman" w:hAnsi="Times New Roman" w:cs="Times New Roman"/>
          <w:sz w:val="28"/>
          <w:szCs w:val="28"/>
        </w:rPr>
        <w:t>Михайленко В.В.</w:t>
      </w:r>
      <w:r w:rsidRPr="00132C34">
        <w:rPr>
          <w:rFonts w:ascii="Times New Roman" w:hAnsi="Times New Roman" w:cs="Times New Roman"/>
          <w:sz w:val="28"/>
          <w:szCs w:val="28"/>
        </w:rPr>
        <w:t xml:space="preserve"> до дисциплінарної відповідальності та застосування до н</w:t>
      </w:r>
      <w:r w:rsidR="00132C34" w:rsidRPr="00132C34">
        <w:rPr>
          <w:rFonts w:ascii="Times New Roman" w:hAnsi="Times New Roman" w:cs="Times New Roman"/>
          <w:sz w:val="28"/>
          <w:szCs w:val="28"/>
        </w:rPr>
        <w:t>еї</w:t>
      </w:r>
      <w:r w:rsidRPr="00132C34">
        <w:rPr>
          <w:rFonts w:ascii="Times New Roman" w:hAnsi="Times New Roman" w:cs="Times New Roman"/>
          <w:sz w:val="28"/>
          <w:szCs w:val="28"/>
        </w:rPr>
        <w:t xml:space="preserve"> дисциплінарного стягнення у виді попередження. Рішенням Вищої ради правосуддя від 4 березня 2021 року №  57</w:t>
      </w:r>
      <w:r w:rsidR="00132C34" w:rsidRPr="00132C34">
        <w:rPr>
          <w:rFonts w:ascii="Times New Roman" w:hAnsi="Times New Roman" w:cs="Times New Roman"/>
          <w:sz w:val="28"/>
          <w:szCs w:val="28"/>
        </w:rPr>
        <w:t>4</w:t>
      </w:r>
      <w:r w:rsidRPr="00132C34">
        <w:rPr>
          <w:rFonts w:ascii="Times New Roman" w:hAnsi="Times New Roman" w:cs="Times New Roman"/>
          <w:sz w:val="28"/>
          <w:szCs w:val="28"/>
        </w:rPr>
        <w:t>/0/15-21 (посилання:</w:t>
      </w:r>
      <w:r w:rsidR="00132C34" w:rsidRPr="00132C34">
        <w:rPr>
          <w:rFonts w:ascii="Times New Roman" w:hAnsi="Times New Roman" w:cs="Times New Roman"/>
          <w:sz w:val="28"/>
          <w:szCs w:val="28"/>
        </w:rPr>
        <w:t xml:space="preserve"> https://hcj.gov.ua/doc/doc/1891</w:t>
      </w:r>
      <w:r w:rsidRPr="00132C34">
        <w:rPr>
          <w:rFonts w:ascii="Times New Roman" w:hAnsi="Times New Roman" w:cs="Times New Roman"/>
          <w:sz w:val="28"/>
          <w:szCs w:val="28"/>
        </w:rPr>
        <w:t xml:space="preserve">) вказане рішення </w:t>
      </w:r>
      <w:r w:rsidR="00132C34" w:rsidRPr="00132C34">
        <w:rPr>
          <w:rFonts w:ascii="Times New Roman" w:hAnsi="Times New Roman" w:cs="Times New Roman"/>
          <w:sz w:val="28"/>
          <w:szCs w:val="28"/>
        </w:rPr>
        <w:t>Другої</w:t>
      </w:r>
      <w:r w:rsidRPr="00132C34">
        <w:rPr>
          <w:rFonts w:ascii="Times New Roman" w:hAnsi="Times New Roman" w:cs="Times New Roman"/>
          <w:sz w:val="28"/>
          <w:szCs w:val="28"/>
        </w:rPr>
        <w:t xml:space="preserve"> Дисциплінарної палати</w:t>
      </w:r>
      <w:r w:rsidR="00132C34" w:rsidRPr="00132C34">
        <w:rPr>
          <w:rFonts w:ascii="Times New Roman" w:hAnsi="Times New Roman" w:cs="Times New Roman"/>
          <w:sz w:val="28"/>
          <w:szCs w:val="28"/>
        </w:rPr>
        <w:t xml:space="preserve"> Вищої ради правосуддя скас</w:t>
      </w:r>
      <w:r w:rsidR="00132C34">
        <w:rPr>
          <w:rFonts w:ascii="Times New Roman" w:hAnsi="Times New Roman" w:cs="Times New Roman"/>
          <w:sz w:val="28"/>
          <w:szCs w:val="28"/>
        </w:rPr>
        <w:t>о</w:t>
      </w:r>
      <w:r w:rsidR="00132C34" w:rsidRPr="00132C34">
        <w:rPr>
          <w:rFonts w:ascii="Times New Roman" w:hAnsi="Times New Roman" w:cs="Times New Roman"/>
          <w:sz w:val="28"/>
          <w:szCs w:val="28"/>
        </w:rPr>
        <w:t>ва</w:t>
      </w:r>
      <w:r w:rsidR="00132C34">
        <w:rPr>
          <w:rFonts w:ascii="Times New Roman" w:hAnsi="Times New Roman" w:cs="Times New Roman"/>
          <w:sz w:val="28"/>
          <w:szCs w:val="28"/>
        </w:rPr>
        <w:t>не</w:t>
      </w:r>
      <w:r w:rsidR="00132C34" w:rsidRPr="00132C34">
        <w:rPr>
          <w:rFonts w:ascii="Times New Roman" w:hAnsi="Times New Roman" w:cs="Times New Roman"/>
          <w:sz w:val="28"/>
          <w:szCs w:val="28"/>
        </w:rPr>
        <w:t xml:space="preserve"> повністю та закрит</w:t>
      </w:r>
      <w:r w:rsidR="00132C34">
        <w:rPr>
          <w:rFonts w:ascii="Times New Roman" w:hAnsi="Times New Roman" w:cs="Times New Roman"/>
          <w:sz w:val="28"/>
          <w:szCs w:val="28"/>
        </w:rPr>
        <w:t>о</w:t>
      </w:r>
      <w:r w:rsidR="00132C34" w:rsidRPr="00132C34">
        <w:rPr>
          <w:rFonts w:ascii="Times New Roman" w:hAnsi="Times New Roman" w:cs="Times New Roman"/>
          <w:sz w:val="28"/>
          <w:szCs w:val="28"/>
        </w:rPr>
        <w:t xml:space="preserve"> дисциплінарне провадження.</w:t>
      </w: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bCs/>
          <w:sz w:val="28"/>
          <w:szCs w:val="28"/>
          <w:shd w:val="clear" w:color="auto" w:fill="FFFFFF"/>
        </w:rPr>
        <w:t>Матеріали дисциплінарної справи надаються для ознайомлення лише особам, перелік яких визначений</w:t>
      </w:r>
      <w:r>
        <w:rPr>
          <w:rFonts w:ascii="Times New Roman" w:eastAsia="Calibri" w:hAnsi="Times New Roman" w:cs="Times New Roman"/>
          <w:sz w:val="28"/>
          <w:szCs w:val="28"/>
        </w:rPr>
        <w:t xml:space="preserve"> главою 27 Регламенту Вищої ради правосуддя.</w:t>
      </w: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rPr>
        <w:t xml:space="preserve">Відповідно до пункту 27.3 глави 27 Регламенту Вищої ради правосуддя </w:t>
      </w:r>
      <w:r>
        <w:rPr>
          <w:rFonts w:ascii="Times New Roman" w:eastAsia="Calibri" w:hAnsi="Times New Roman" w:cs="Times New Roman"/>
          <w:sz w:val="28"/>
          <w:szCs w:val="28"/>
          <w:shd w:val="clear" w:color="auto" w:fill="FFFFFF"/>
        </w:rPr>
        <w:t xml:space="preserve">учасникам дисциплінарного провадження або дисциплінарної справи (скаржникам, суддям або їхнім представникам) можуть надаватися </w:t>
      </w:r>
      <w:r>
        <w:rPr>
          <w:rFonts w:ascii="Times New Roman" w:eastAsia="Calibri" w:hAnsi="Times New Roman" w:cs="Times New Roman"/>
          <w:sz w:val="28"/>
          <w:szCs w:val="28"/>
          <w:shd w:val="clear" w:color="auto" w:fill="FFFFFF"/>
        </w:rPr>
        <w:br/>
        <w:t>для ознайомлення матеріали дисциплінарного провадження або дисциплінарної справи, які безпосередньо пов’язані зі скаргою та не становлять інформацію з обмеженим доступом, із дотриманням вимог законодавства про захист персональних даних щодо знеособлення персональних даних, з урахуванням строків, необхідних для підготовки матеріалів для ознайомлення.</w:t>
      </w:r>
    </w:p>
    <w:p w:rsidR="00651A94" w:rsidRDefault="00651A94" w:rsidP="00B05174">
      <w:pPr>
        <w:shd w:val="clear" w:color="auto" w:fill="FFFFFF"/>
        <w:spacing w:after="150" w:line="240" w:lineRule="auto"/>
        <w:ind w:right="-142" w:firstLine="567"/>
        <w:contextualSpacing/>
        <w:jc w:val="both"/>
        <w:rPr>
          <w:rFonts w:ascii="Times New Roman" w:eastAsia="Calibri" w:hAnsi="Times New Roman" w:cs="Times New Roman"/>
          <w:sz w:val="28"/>
          <w:szCs w:val="28"/>
          <w:lang w:eastAsia="ru-RU"/>
        </w:rPr>
      </w:pPr>
      <w:r>
        <w:rPr>
          <w:rFonts w:ascii="Times New Roman" w:hAnsi="Times New Roman" w:cs="Times New Roman"/>
          <w:sz w:val="28"/>
          <w:szCs w:val="28"/>
          <w:shd w:val="clear" w:color="auto" w:fill="FFFFFF"/>
        </w:rPr>
        <w:t>Підстави прийняття відповідних рішень у дисциплінарн</w:t>
      </w:r>
      <w:r w:rsidR="00132C34">
        <w:rPr>
          <w:rFonts w:ascii="Times New Roman" w:hAnsi="Times New Roman" w:cs="Times New Roman"/>
          <w:sz w:val="28"/>
          <w:szCs w:val="28"/>
          <w:shd w:val="clear" w:color="auto" w:fill="FFFFFF"/>
        </w:rPr>
        <w:t>ій</w:t>
      </w:r>
      <w:r>
        <w:rPr>
          <w:rFonts w:ascii="Times New Roman" w:hAnsi="Times New Roman" w:cs="Times New Roman"/>
          <w:sz w:val="28"/>
          <w:szCs w:val="28"/>
          <w:shd w:val="clear" w:color="auto" w:fill="FFFFFF"/>
        </w:rPr>
        <w:t xml:space="preserve"> справ</w:t>
      </w:r>
      <w:r w:rsidR="00132C34">
        <w:rPr>
          <w:rFonts w:ascii="Times New Roman" w:hAnsi="Times New Roman" w:cs="Times New Roman"/>
          <w:sz w:val="28"/>
          <w:szCs w:val="28"/>
          <w:shd w:val="clear" w:color="auto" w:fill="FFFFFF"/>
        </w:rPr>
        <w:t>і</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eastAsia="ru-RU"/>
        </w:rPr>
        <w:t>описано у мотивувальних частинах цих рішень.</w:t>
      </w:r>
    </w:p>
    <w:p w:rsidR="00651A94" w:rsidRDefault="00651A94" w:rsidP="00B05174">
      <w:pPr>
        <w:shd w:val="clear" w:color="auto" w:fill="FFFFFF"/>
        <w:spacing w:after="0" w:line="240" w:lineRule="auto"/>
        <w:ind w:right="-142" w:firstLine="567"/>
        <w:contextualSpacing/>
        <w:jc w:val="both"/>
        <w:rPr>
          <w:rFonts w:ascii="Times New Roman" w:eastAsia="Calibri" w:hAnsi="Times New Roman" w:cs="Times New Roman"/>
          <w:sz w:val="28"/>
          <w:szCs w:val="28"/>
          <w:shd w:val="clear" w:color="auto" w:fill="FFFFFF"/>
        </w:rPr>
      </w:pPr>
      <w:r>
        <w:rPr>
          <w:rFonts w:ascii="Times New Roman" w:eastAsia="Calibri" w:hAnsi="Times New Roman" w:cs="Times New Roman"/>
          <w:bCs/>
          <w:sz w:val="28"/>
          <w:szCs w:val="28"/>
          <w:lang w:eastAsia="ru-RU"/>
        </w:rPr>
        <w:t xml:space="preserve">На день надання відповіді на цей запит до Вищої ради правосуддя не надходили матеріали про звільнення </w:t>
      </w:r>
      <w:r w:rsidR="00132C34">
        <w:rPr>
          <w:rFonts w:ascii="Times New Roman" w:eastAsia="Calibri" w:hAnsi="Times New Roman" w:cs="Times New Roman"/>
          <w:bCs/>
          <w:sz w:val="28"/>
          <w:szCs w:val="28"/>
          <w:lang w:eastAsia="ru-RU"/>
        </w:rPr>
        <w:t>Михайленко В.В.</w:t>
      </w:r>
      <w:r>
        <w:rPr>
          <w:rFonts w:ascii="Times New Roman" w:eastAsia="Calibri" w:hAnsi="Times New Roman" w:cs="Times New Roman"/>
          <w:bCs/>
          <w:sz w:val="28"/>
          <w:szCs w:val="28"/>
          <w:lang w:eastAsia="ru-RU"/>
        </w:rPr>
        <w:t xml:space="preserve"> з посади судді Вищого антикорупційного суду.</w:t>
      </w:r>
    </w:p>
    <w:p w:rsidR="00651A94" w:rsidRPr="004C42D5"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sidRPr="004C42D5">
        <w:rPr>
          <w:rFonts w:ascii="Times New Roman" w:eastAsia="Calibri" w:hAnsi="Times New Roman" w:cs="Times New Roman"/>
          <w:bCs/>
          <w:sz w:val="28"/>
          <w:szCs w:val="28"/>
          <w:lang w:eastAsia="ru-RU"/>
        </w:rPr>
        <w:t>За даними автоматизованої системи діловодства д</w:t>
      </w:r>
      <w:r w:rsidR="00F673EA" w:rsidRPr="004C42D5">
        <w:rPr>
          <w:rFonts w:ascii="Times New Roman" w:eastAsia="Calibri" w:hAnsi="Times New Roman" w:cs="Times New Roman"/>
          <w:bCs/>
          <w:sz w:val="28"/>
          <w:szCs w:val="28"/>
          <w:lang w:eastAsia="ru-RU"/>
        </w:rPr>
        <w:t>о Вищої ради правосуддя надійшл</w:t>
      </w:r>
      <w:r w:rsidR="001504D6">
        <w:rPr>
          <w:rFonts w:ascii="Times New Roman" w:eastAsia="Calibri" w:hAnsi="Times New Roman" w:cs="Times New Roman"/>
          <w:bCs/>
          <w:sz w:val="28"/>
          <w:szCs w:val="28"/>
          <w:lang w:eastAsia="ru-RU"/>
        </w:rPr>
        <w:t>а</w:t>
      </w:r>
      <w:r w:rsidRPr="004C42D5">
        <w:rPr>
          <w:rFonts w:ascii="Times New Roman" w:eastAsia="Calibri" w:hAnsi="Times New Roman" w:cs="Times New Roman"/>
          <w:bCs/>
          <w:sz w:val="28"/>
          <w:szCs w:val="28"/>
          <w:lang w:eastAsia="ru-RU"/>
        </w:rPr>
        <w:t xml:space="preserve"> </w:t>
      </w:r>
      <w:r w:rsidR="00F673EA" w:rsidRPr="004C42D5">
        <w:rPr>
          <w:rFonts w:ascii="Times New Roman" w:eastAsia="Calibri" w:hAnsi="Times New Roman" w:cs="Times New Roman"/>
          <w:bCs/>
          <w:sz w:val="28"/>
          <w:szCs w:val="28"/>
          <w:lang w:eastAsia="ru-RU"/>
        </w:rPr>
        <w:t>31 дисциплінарн</w:t>
      </w:r>
      <w:r w:rsidR="00B05174">
        <w:rPr>
          <w:rFonts w:ascii="Times New Roman" w:eastAsia="Calibri" w:hAnsi="Times New Roman" w:cs="Times New Roman"/>
          <w:bCs/>
          <w:sz w:val="28"/>
          <w:szCs w:val="28"/>
          <w:lang w:eastAsia="ru-RU"/>
        </w:rPr>
        <w:t>а</w:t>
      </w:r>
      <w:r w:rsidR="00F673EA" w:rsidRPr="004C42D5">
        <w:rPr>
          <w:rFonts w:ascii="Times New Roman" w:eastAsia="Calibri" w:hAnsi="Times New Roman" w:cs="Times New Roman"/>
          <w:bCs/>
          <w:sz w:val="28"/>
          <w:szCs w:val="28"/>
          <w:lang w:eastAsia="ru-RU"/>
        </w:rPr>
        <w:t xml:space="preserve"> скарг</w:t>
      </w:r>
      <w:r w:rsidR="00B05174">
        <w:rPr>
          <w:rFonts w:ascii="Times New Roman" w:eastAsia="Calibri" w:hAnsi="Times New Roman" w:cs="Times New Roman"/>
          <w:bCs/>
          <w:sz w:val="28"/>
          <w:szCs w:val="28"/>
          <w:lang w:eastAsia="ru-RU"/>
        </w:rPr>
        <w:t>а</w:t>
      </w:r>
      <w:r w:rsidRPr="004C42D5">
        <w:rPr>
          <w:rFonts w:ascii="Times New Roman" w:eastAsia="Calibri" w:hAnsi="Times New Roman" w:cs="Times New Roman"/>
          <w:bCs/>
          <w:sz w:val="28"/>
          <w:szCs w:val="28"/>
          <w:lang w:eastAsia="ru-RU"/>
        </w:rPr>
        <w:t xml:space="preserve"> щодо судді Вищого ан</w:t>
      </w:r>
      <w:r w:rsidR="00F673EA" w:rsidRPr="004C42D5">
        <w:rPr>
          <w:rFonts w:ascii="Times New Roman" w:eastAsia="Calibri" w:hAnsi="Times New Roman" w:cs="Times New Roman"/>
          <w:bCs/>
          <w:sz w:val="28"/>
          <w:szCs w:val="28"/>
          <w:lang w:eastAsia="ru-RU"/>
        </w:rPr>
        <w:t>тикорупційного суду Михайленко В.В.</w:t>
      </w:r>
      <w:r w:rsidRPr="004C42D5">
        <w:rPr>
          <w:rFonts w:ascii="Times New Roman" w:eastAsia="Calibri" w:hAnsi="Times New Roman" w:cs="Times New Roman"/>
          <w:bCs/>
          <w:sz w:val="28"/>
          <w:szCs w:val="28"/>
          <w:lang w:eastAsia="ru-RU"/>
        </w:rPr>
        <w:t>, з них: 1</w:t>
      </w:r>
      <w:r w:rsidR="002647FE" w:rsidRPr="004C42D5">
        <w:rPr>
          <w:rFonts w:ascii="Times New Roman" w:eastAsia="Calibri" w:hAnsi="Times New Roman" w:cs="Times New Roman"/>
          <w:bCs/>
          <w:sz w:val="28"/>
          <w:szCs w:val="28"/>
          <w:lang w:eastAsia="ru-RU"/>
        </w:rPr>
        <w:t>6</w:t>
      </w:r>
      <w:r w:rsidRPr="004C42D5">
        <w:rPr>
          <w:rFonts w:ascii="Times New Roman" w:eastAsia="Calibri" w:hAnsi="Times New Roman" w:cs="Times New Roman"/>
          <w:bCs/>
          <w:sz w:val="28"/>
          <w:szCs w:val="28"/>
          <w:lang w:eastAsia="ru-RU"/>
        </w:rPr>
        <w:t xml:space="preserve"> скарг залишено без розгляду та повернуто скаржникам; </w:t>
      </w:r>
      <w:r w:rsidR="001504D6">
        <w:rPr>
          <w:rFonts w:ascii="Times New Roman" w:eastAsia="Calibri" w:hAnsi="Times New Roman" w:cs="Times New Roman"/>
          <w:bCs/>
          <w:sz w:val="28"/>
          <w:szCs w:val="28"/>
          <w:lang w:eastAsia="ru-RU"/>
        </w:rPr>
        <w:t xml:space="preserve">за </w:t>
      </w:r>
      <w:r w:rsidRPr="004C42D5">
        <w:rPr>
          <w:rFonts w:ascii="Times New Roman" w:eastAsia="Calibri" w:hAnsi="Times New Roman" w:cs="Times New Roman"/>
          <w:bCs/>
          <w:sz w:val="28"/>
          <w:szCs w:val="28"/>
          <w:lang w:eastAsia="ru-RU"/>
        </w:rPr>
        <w:t>1</w:t>
      </w:r>
      <w:r w:rsidR="002647FE" w:rsidRPr="004C42D5">
        <w:rPr>
          <w:rFonts w:ascii="Times New Roman" w:eastAsia="Calibri" w:hAnsi="Times New Roman" w:cs="Times New Roman"/>
          <w:bCs/>
          <w:sz w:val="28"/>
          <w:szCs w:val="28"/>
          <w:lang w:eastAsia="ru-RU"/>
        </w:rPr>
        <w:t>0</w:t>
      </w:r>
      <w:r w:rsidRPr="004C42D5">
        <w:rPr>
          <w:rFonts w:ascii="Times New Roman" w:eastAsia="Calibri" w:hAnsi="Times New Roman" w:cs="Times New Roman"/>
          <w:bCs/>
          <w:sz w:val="28"/>
          <w:szCs w:val="28"/>
          <w:lang w:eastAsia="ru-RU"/>
        </w:rPr>
        <w:t xml:space="preserve"> скарг</w:t>
      </w:r>
      <w:r w:rsidR="001504D6">
        <w:rPr>
          <w:rFonts w:ascii="Times New Roman" w:eastAsia="Calibri" w:hAnsi="Times New Roman" w:cs="Times New Roman"/>
          <w:bCs/>
          <w:sz w:val="28"/>
          <w:szCs w:val="28"/>
          <w:lang w:eastAsia="ru-RU"/>
        </w:rPr>
        <w:t>ами</w:t>
      </w:r>
      <w:r w:rsidRPr="004C42D5">
        <w:rPr>
          <w:rFonts w:ascii="Times New Roman" w:eastAsia="Calibri" w:hAnsi="Times New Roman" w:cs="Times New Roman"/>
          <w:bCs/>
          <w:sz w:val="28"/>
          <w:szCs w:val="28"/>
          <w:lang w:eastAsia="ru-RU"/>
        </w:rPr>
        <w:t xml:space="preserve"> відмовлено у відкритті дисциплінарної справи; </w:t>
      </w:r>
      <w:r w:rsidR="001504D6">
        <w:rPr>
          <w:rFonts w:ascii="Times New Roman" w:eastAsia="Calibri" w:hAnsi="Times New Roman" w:cs="Times New Roman"/>
          <w:bCs/>
          <w:sz w:val="28"/>
          <w:szCs w:val="28"/>
          <w:lang w:eastAsia="ru-RU"/>
        </w:rPr>
        <w:t xml:space="preserve">                 </w:t>
      </w:r>
      <w:r w:rsidR="002647FE" w:rsidRPr="004C42D5">
        <w:rPr>
          <w:rFonts w:ascii="Times New Roman" w:eastAsia="Calibri" w:hAnsi="Times New Roman" w:cs="Times New Roman"/>
          <w:bCs/>
          <w:sz w:val="28"/>
          <w:szCs w:val="28"/>
          <w:lang w:eastAsia="ru-RU"/>
        </w:rPr>
        <w:t>4 скарги</w:t>
      </w:r>
      <w:r w:rsidRPr="004C42D5">
        <w:rPr>
          <w:rFonts w:ascii="Times New Roman" w:eastAsia="Calibri" w:hAnsi="Times New Roman" w:cs="Times New Roman"/>
          <w:bCs/>
          <w:sz w:val="28"/>
          <w:szCs w:val="28"/>
          <w:lang w:eastAsia="ru-RU"/>
        </w:rPr>
        <w:t xml:space="preserve"> – на розгляді; </w:t>
      </w:r>
      <w:r w:rsidR="001504D6">
        <w:rPr>
          <w:rFonts w:ascii="Times New Roman" w:eastAsia="Calibri" w:hAnsi="Times New Roman" w:cs="Times New Roman"/>
          <w:bCs/>
          <w:sz w:val="28"/>
          <w:szCs w:val="28"/>
          <w:lang w:eastAsia="ru-RU"/>
        </w:rPr>
        <w:t xml:space="preserve">за </w:t>
      </w:r>
      <w:r w:rsidRPr="004C42D5">
        <w:rPr>
          <w:rFonts w:ascii="Times New Roman" w:eastAsia="Calibri" w:hAnsi="Times New Roman" w:cs="Times New Roman"/>
          <w:bCs/>
          <w:sz w:val="28"/>
          <w:szCs w:val="28"/>
          <w:lang w:eastAsia="ru-RU"/>
        </w:rPr>
        <w:t>1 скарг</w:t>
      </w:r>
      <w:r w:rsidR="001504D6">
        <w:rPr>
          <w:rFonts w:ascii="Times New Roman" w:eastAsia="Calibri" w:hAnsi="Times New Roman" w:cs="Times New Roman"/>
          <w:bCs/>
          <w:sz w:val="28"/>
          <w:szCs w:val="28"/>
          <w:lang w:eastAsia="ru-RU"/>
        </w:rPr>
        <w:t>ою</w:t>
      </w:r>
      <w:r w:rsidRPr="004C42D5">
        <w:rPr>
          <w:rFonts w:ascii="Times New Roman" w:eastAsia="Calibri" w:hAnsi="Times New Roman" w:cs="Times New Roman"/>
          <w:bCs/>
          <w:sz w:val="28"/>
          <w:szCs w:val="28"/>
          <w:lang w:eastAsia="ru-RU"/>
        </w:rPr>
        <w:t xml:space="preserve"> відмовлено у притягненні </w:t>
      </w:r>
      <w:r w:rsidR="001504D6">
        <w:rPr>
          <w:rFonts w:ascii="Times New Roman" w:eastAsia="Calibri" w:hAnsi="Times New Roman" w:cs="Times New Roman"/>
          <w:bCs/>
          <w:sz w:val="28"/>
          <w:szCs w:val="28"/>
          <w:lang w:eastAsia="ru-RU"/>
        </w:rPr>
        <w:t xml:space="preserve">судді </w:t>
      </w:r>
      <w:r w:rsidRPr="004C42D5">
        <w:rPr>
          <w:rFonts w:ascii="Times New Roman" w:eastAsia="Calibri" w:hAnsi="Times New Roman" w:cs="Times New Roman"/>
          <w:bCs/>
          <w:sz w:val="28"/>
          <w:szCs w:val="28"/>
          <w:lang w:eastAsia="ru-RU"/>
        </w:rPr>
        <w:t>до дисциплінарної відповідальності.</w:t>
      </w:r>
    </w:p>
    <w:p w:rsidR="004C42D5" w:rsidRPr="004C42D5" w:rsidRDefault="00651A94" w:rsidP="00B05174">
      <w:pPr>
        <w:tabs>
          <w:tab w:val="left" w:pos="9214"/>
        </w:tabs>
        <w:spacing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bCs/>
          <w:sz w:val="28"/>
          <w:szCs w:val="28"/>
          <w:lang w:eastAsia="ru-RU"/>
        </w:rPr>
        <w:t xml:space="preserve">Ураховуючи викладене, надсилаємо копії рішень </w:t>
      </w:r>
      <w:r w:rsidR="00A16DDC" w:rsidRPr="004C42D5">
        <w:rPr>
          <w:rFonts w:ascii="Times New Roman" w:eastAsia="Calibri" w:hAnsi="Times New Roman" w:cs="Times New Roman"/>
          <w:bCs/>
          <w:sz w:val="28"/>
          <w:szCs w:val="28"/>
          <w:lang w:eastAsia="ru-RU"/>
        </w:rPr>
        <w:t>Другої</w:t>
      </w:r>
      <w:r w:rsidRPr="004C42D5">
        <w:rPr>
          <w:rFonts w:ascii="Times New Roman" w:eastAsia="Calibri" w:hAnsi="Times New Roman" w:cs="Times New Roman"/>
          <w:bCs/>
          <w:sz w:val="28"/>
          <w:szCs w:val="28"/>
          <w:lang w:eastAsia="ru-RU"/>
        </w:rPr>
        <w:t xml:space="preserve"> Дисциплінарної палати Вищої ради правосуддя від </w:t>
      </w:r>
      <w:r w:rsidR="00A16DDC" w:rsidRPr="004C42D5">
        <w:rPr>
          <w:rFonts w:ascii="Times New Roman" w:eastAsia="Calibri" w:hAnsi="Times New Roman" w:cs="Times New Roman"/>
          <w:bCs/>
          <w:sz w:val="28"/>
          <w:szCs w:val="28"/>
          <w:lang w:eastAsia="ru-RU"/>
        </w:rPr>
        <w:t xml:space="preserve">16 листопада 2020 року № </w:t>
      </w:r>
      <w:r w:rsidR="00A16DDC" w:rsidRPr="004C42D5">
        <w:rPr>
          <w:rFonts w:ascii="Times New Roman" w:eastAsia="Calibri" w:hAnsi="Times New Roman" w:cs="Times New Roman"/>
          <w:sz w:val="28"/>
          <w:szCs w:val="28"/>
        </w:rPr>
        <w:t>3109/2дп/15-20</w:t>
      </w:r>
      <w:r w:rsidRPr="004C42D5">
        <w:rPr>
          <w:rFonts w:ascii="Times New Roman" w:eastAsia="Calibri" w:hAnsi="Times New Roman" w:cs="Times New Roman"/>
          <w:bCs/>
          <w:sz w:val="28"/>
          <w:szCs w:val="28"/>
          <w:lang w:eastAsia="ru-RU"/>
        </w:rPr>
        <w:t xml:space="preserve">, Вищої ради правосуддя </w:t>
      </w:r>
      <w:r w:rsidR="00A16DDC" w:rsidRPr="004C42D5">
        <w:rPr>
          <w:rFonts w:ascii="Times New Roman" w:hAnsi="Times New Roman" w:cs="Times New Roman"/>
          <w:sz w:val="28"/>
          <w:szCs w:val="28"/>
        </w:rPr>
        <w:t>від 4 березня 2021 року №  574/0/15-21</w:t>
      </w:r>
      <w:r w:rsidR="00A16DDC" w:rsidRPr="004C42D5">
        <w:rPr>
          <w:rFonts w:ascii="Times New Roman" w:eastAsia="Calibri" w:hAnsi="Times New Roman" w:cs="Times New Roman"/>
          <w:bCs/>
          <w:sz w:val="28"/>
          <w:szCs w:val="28"/>
          <w:lang w:eastAsia="ru-RU"/>
        </w:rPr>
        <w:t xml:space="preserve">, </w:t>
      </w:r>
      <w:r w:rsidRPr="004C42D5">
        <w:rPr>
          <w:rFonts w:ascii="Times New Roman" w:eastAsia="Calibri" w:hAnsi="Times New Roman" w:cs="Times New Roman"/>
          <w:bCs/>
          <w:sz w:val="28"/>
          <w:szCs w:val="28"/>
          <w:lang w:eastAsia="ru-RU"/>
        </w:rPr>
        <w:t xml:space="preserve">а також </w:t>
      </w:r>
      <w:r w:rsidR="00161F24">
        <w:rPr>
          <w:rFonts w:ascii="Times New Roman" w:eastAsia="Calibri" w:hAnsi="Times New Roman" w:cs="Times New Roman"/>
          <w:bCs/>
          <w:sz w:val="28"/>
          <w:szCs w:val="28"/>
          <w:lang w:eastAsia="ru-RU"/>
        </w:rPr>
        <w:t xml:space="preserve">копію </w:t>
      </w:r>
      <w:r w:rsidRPr="004C42D5">
        <w:rPr>
          <w:rFonts w:ascii="Times New Roman" w:eastAsia="Calibri" w:hAnsi="Times New Roman" w:cs="Times New Roman"/>
          <w:bCs/>
          <w:sz w:val="28"/>
          <w:szCs w:val="28"/>
          <w:lang w:eastAsia="ru-RU"/>
        </w:rPr>
        <w:t>д</w:t>
      </w:r>
      <w:r w:rsidR="00A16DDC" w:rsidRPr="004C42D5">
        <w:rPr>
          <w:rFonts w:ascii="Times New Roman" w:eastAsia="Calibri" w:hAnsi="Times New Roman" w:cs="Times New Roman"/>
          <w:bCs/>
          <w:sz w:val="28"/>
          <w:szCs w:val="28"/>
          <w:lang w:eastAsia="ru-RU"/>
        </w:rPr>
        <w:t xml:space="preserve">исциплінарної скарги за вх. № </w:t>
      </w:r>
      <w:r w:rsidR="00A16DDC" w:rsidRPr="004C42D5">
        <w:rPr>
          <w:rFonts w:ascii="Times New Roman" w:hAnsi="Times New Roman" w:cs="Times New Roman"/>
          <w:sz w:val="28"/>
          <w:szCs w:val="28"/>
        </w:rPr>
        <w:t xml:space="preserve">С-5116/1/7-20 </w:t>
      </w:r>
      <w:r w:rsidRPr="004C42D5">
        <w:rPr>
          <w:rFonts w:ascii="Times New Roman" w:eastAsia="Calibri" w:hAnsi="Times New Roman" w:cs="Times New Roman"/>
          <w:sz w:val="28"/>
          <w:szCs w:val="28"/>
          <w:lang w:eastAsia="uk-UA"/>
        </w:rPr>
        <w:t>(</w:t>
      </w:r>
      <w:r w:rsidRPr="004C42D5">
        <w:rPr>
          <w:rFonts w:ascii="Times New Roman" w:eastAsia="Calibri" w:hAnsi="Times New Roman" w:cs="Times New Roman"/>
          <w:sz w:val="28"/>
          <w:szCs w:val="28"/>
          <w:shd w:val="clear" w:color="auto" w:fill="FFFFFF"/>
          <w:lang w:eastAsia="ru-RU"/>
        </w:rPr>
        <w:t xml:space="preserve">із урахуванням </w:t>
      </w:r>
      <w:r w:rsidRPr="004C42D5">
        <w:rPr>
          <w:rFonts w:ascii="Times New Roman" w:eastAsia="Calibri" w:hAnsi="Times New Roman" w:cs="Times New Roman"/>
          <w:sz w:val="28"/>
          <w:szCs w:val="28"/>
          <w:lang w:eastAsia="uk-UA"/>
        </w:rPr>
        <w:t>захисту інформації, доступ до якої обмежено відповідно до законодавства</w:t>
      </w:r>
      <w:r w:rsidR="001504D6">
        <w:rPr>
          <w:rFonts w:ascii="Times New Roman" w:eastAsia="Calibri" w:hAnsi="Times New Roman" w:cs="Times New Roman"/>
          <w:sz w:val="28"/>
          <w:szCs w:val="28"/>
          <w:lang w:eastAsia="uk-UA"/>
        </w:rPr>
        <w:t>; рішення долучаються</w:t>
      </w:r>
      <w:r w:rsidRPr="004C42D5">
        <w:rPr>
          <w:rFonts w:ascii="Times New Roman" w:eastAsia="Calibri" w:hAnsi="Times New Roman" w:cs="Times New Roman"/>
          <w:sz w:val="28"/>
          <w:szCs w:val="28"/>
          <w:lang w:eastAsia="uk-UA"/>
        </w:rPr>
        <w:t>).</w:t>
      </w:r>
    </w:p>
    <w:p w:rsidR="00651A94" w:rsidRPr="004C42D5" w:rsidRDefault="00651A94" w:rsidP="00B05174">
      <w:pPr>
        <w:tabs>
          <w:tab w:val="left" w:pos="9214"/>
        </w:tabs>
        <w:spacing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rPr>
        <w:t xml:space="preserve">Разом з тим, зазначаємо, </w:t>
      </w:r>
      <w:r w:rsidRPr="004C42D5">
        <w:rPr>
          <w:rFonts w:ascii="Times New Roman" w:hAnsi="Times New Roman" w:cs="Times New Roman"/>
          <w:sz w:val="28"/>
          <w:szCs w:val="28"/>
          <w:shd w:val="clear" w:color="auto" w:fill="FFFFFF"/>
        </w:rPr>
        <w:t xml:space="preserve">що Закон України «Про доступ до публічної інформації» не вимагає від розпорядника інформації завіряти належним </w:t>
      </w:r>
      <w:r w:rsidRPr="004C42D5">
        <w:rPr>
          <w:rFonts w:ascii="Times New Roman" w:hAnsi="Times New Roman" w:cs="Times New Roman"/>
          <w:sz w:val="28"/>
          <w:szCs w:val="28"/>
          <w:shd w:val="clear" w:color="auto" w:fill="FFFFFF"/>
        </w:rPr>
        <w:br/>
        <w:t>чином копії документів, що надаються у відповідь на інформаційний запит, оскільки діє презумпція достовірності інформації.</w:t>
      </w:r>
    </w:p>
    <w:p w:rsidR="00651A94" w:rsidRPr="004C42D5"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sidRPr="004C42D5">
        <w:rPr>
          <w:rFonts w:ascii="Times New Roman" w:eastAsia="Calibri" w:hAnsi="Times New Roman" w:cs="Times New Roman"/>
          <w:bCs/>
          <w:sz w:val="28"/>
          <w:szCs w:val="28"/>
          <w:lang w:eastAsia="ru-RU"/>
        </w:rPr>
        <w:lastRenderedPageBreak/>
        <w:t xml:space="preserve">Щодо порушених питань </w:t>
      </w:r>
      <w:r w:rsidR="001504D6">
        <w:rPr>
          <w:rFonts w:ascii="Times New Roman" w:eastAsia="Calibri" w:hAnsi="Times New Roman" w:cs="Times New Roman"/>
          <w:bCs/>
          <w:sz w:val="28"/>
          <w:szCs w:val="28"/>
          <w:lang w:eastAsia="ru-RU"/>
        </w:rPr>
        <w:t xml:space="preserve">у </w:t>
      </w:r>
      <w:r w:rsidRPr="004C42D5">
        <w:rPr>
          <w:rFonts w:ascii="Times New Roman" w:eastAsia="Calibri" w:hAnsi="Times New Roman" w:cs="Times New Roman"/>
          <w:bCs/>
          <w:sz w:val="28"/>
          <w:szCs w:val="28"/>
          <w:lang w:eastAsia="ru-RU"/>
        </w:rPr>
        <w:t xml:space="preserve">пункту </w:t>
      </w:r>
      <w:r w:rsidR="001504D6" w:rsidRPr="004C42D5">
        <w:rPr>
          <w:rFonts w:ascii="Times New Roman" w:eastAsia="Calibri" w:hAnsi="Times New Roman" w:cs="Times New Roman"/>
          <w:bCs/>
          <w:sz w:val="28"/>
          <w:szCs w:val="28"/>
          <w:lang w:eastAsia="ru-RU"/>
        </w:rPr>
        <w:t xml:space="preserve">6 </w:t>
      </w:r>
      <w:r w:rsidRPr="004C42D5">
        <w:rPr>
          <w:rFonts w:ascii="Times New Roman" w:eastAsia="Calibri" w:hAnsi="Times New Roman" w:cs="Times New Roman"/>
          <w:bCs/>
          <w:sz w:val="28"/>
          <w:szCs w:val="28"/>
          <w:lang w:eastAsia="ru-RU"/>
        </w:rPr>
        <w:t>запиту повідомляємо таке.</w:t>
      </w:r>
    </w:p>
    <w:p w:rsidR="00651A94" w:rsidRPr="004C42D5" w:rsidRDefault="00651A94" w:rsidP="00B05174">
      <w:pPr>
        <w:spacing w:after="0" w:line="240" w:lineRule="auto"/>
        <w:ind w:right="-142" w:firstLine="567"/>
        <w:contextualSpacing/>
        <w:jc w:val="both"/>
        <w:rPr>
          <w:rFonts w:ascii="Times New Roman" w:eastAsia="Times New Roman" w:hAnsi="Times New Roman" w:cs="Times New Roman"/>
          <w:sz w:val="28"/>
          <w:szCs w:val="28"/>
          <w:lang w:eastAsia="uk-UA"/>
        </w:rPr>
      </w:pPr>
      <w:r w:rsidRPr="004C42D5">
        <w:rPr>
          <w:rFonts w:ascii="Times New Roman" w:eastAsia="Times New Roman" w:hAnsi="Times New Roman" w:cs="Times New Roman"/>
          <w:sz w:val="28"/>
          <w:szCs w:val="28"/>
          <w:lang w:eastAsia="uk-UA"/>
        </w:rPr>
        <w:t xml:space="preserve">Згідно з пунктом 4 розділу ІІІ Закону України «Про Вищу раду правосуддя» (набрав чинності 5 січня 2017 року) </w:t>
      </w:r>
      <w:r w:rsidRPr="004C42D5">
        <w:rPr>
          <w:rFonts w:ascii="Times New Roman" w:eastAsia="Times New Roman" w:hAnsi="Times New Roman" w:cs="Times New Roman"/>
          <w:sz w:val="28"/>
          <w:szCs w:val="28"/>
          <w:shd w:val="clear" w:color="auto" w:fill="FFFFFF"/>
          <w:lang w:eastAsia="uk-UA"/>
        </w:rPr>
        <w:t>Вища рада правосуддя утворюється шляхом реорганізації Вищої ради юстиції.</w:t>
      </w:r>
    </w:p>
    <w:p w:rsidR="004C42D5" w:rsidRDefault="00651A94" w:rsidP="00B05174">
      <w:pPr>
        <w:spacing w:after="0"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rPr>
        <w:t xml:space="preserve">Вища рада </w:t>
      </w:r>
      <w:r w:rsidR="004C42D5">
        <w:rPr>
          <w:rFonts w:ascii="Times New Roman" w:eastAsia="Calibri" w:hAnsi="Times New Roman" w:cs="Times New Roman"/>
          <w:sz w:val="28"/>
          <w:szCs w:val="28"/>
        </w:rPr>
        <w:t>правосуддя</w:t>
      </w:r>
      <w:r w:rsidRPr="004C42D5">
        <w:rPr>
          <w:rFonts w:ascii="Times New Roman" w:eastAsia="Calibri" w:hAnsi="Times New Roman" w:cs="Times New Roman"/>
          <w:sz w:val="28"/>
          <w:szCs w:val="28"/>
        </w:rPr>
        <w:t xml:space="preserve"> ухвалила рішення від </w:t>
      </w:r>
      <w:r w:rsidR="004C42D5">
        <w:rPr>
          <w:rFonts w:ascii="Times New Roman" w:eastAsia="Calibri" w:hAnsi="Times New Roman" w:cs="Times New Roman"/>
          <w:sz w:val="28"/>
          <w:szCs w:val="28"/>
        </w:rPr>
        <w:t>18</w:t>
      </w:r>
      <w:r w:rsidRPr="004C42D5">
        <w:rPr>
          <w:rFonts w:ascii="Times New Roman" w:eastAsia="Calibri" w:hAnsi="Times New Roman" w:cs="Times New Roman"/>
          <w:sz w:val="28"/>
          <w:szCs w:val="28"/>
        </w:rPr>
        <w:t xml:space="preserve"> </w:t>
      </w:r>
      <w:r w:rsidR="004C42D5">
        <w:rPr>
          <w:rFonts w:ascii="Times New Roman" w:eastAsia="Calibri" w:hAnsi="Times New Roman" w:cs="Times New Roman"/>
          <w:sz w:val="28"/>
          <w:szCs w:val="28"/>
        </w:rPr>
        <w:t>березня</w:t>
      </w:r>
      <w:r w:rsidRPr="004C42D5">
        <w:rPr>
          <w:rFonts w:ascii="Times New Roman" w:eastAsia="Calibri" w:hAnsi="Times New Roman" w:cs="Times New Roman"/>
          <w:sz w:val="28"/>
          <w:szCs w:val="28"/>
        </w:rPr>
        <w:t xml:space="preserve"> 201</w:t>
      </w:r>
      <w:r w:rsidR="004C42D5">
        <w:rPr>
          <w:rFonts w:ascii="Times New Roman" w:eastAsia="Calibri" w:hAnsi="Times New Roman" w:cs="Times New Roman"/>
          <w:sz w:val="28"/>
          <w:szCs w:val="28"/>
        </w:rPr>
        <w:t>9</w:t>
      </w:r>
      <w:r w:rsidRPr="004C42D5">
        <w:rPr>
          <w:rFonts w:ascii="Times New Roman" w:eastAsia="Calibri" w:hAnsi="Times New Roman" w:cs="Times New Roman"/>
          <w:sz w:val="28"/>
          <w:szCs w:val="28"/>
        </w:rPr>
        <w:t xml:space="preserve"> року </w:t>
      </w:r>
      <w:r w:rsidRPr="004C42D5">
        <w:rPr>
          <w:rFonts w:ascii="Times New Roman" w:eastAsia="Calibri" w:hAnsi="Times New Roman" w:cs="Times New Roman"/>
          <w:sz w:val="28"/>
          <w:szCs w:val="28"/>
        </w:rPr>
        <w:br/>
        <w:t xml:space="preserve">№ </w:t>
      </w:r>
      <w:r w:rsidR="004C42D5">
        <w:rPr>
          <w:rFonts w:ascii="Times New Roman" w:eastAsia="Calibri" w:hAnsi="Times New Roman" w:cs="Times New Roman"/>
          <w:sz w:val="28"/>
          <w:szCs w:val="28"/>
        </w:rPr>
        <w:t>798/0/15-19</w:t>
      </w:r>
      <w:r w:rsidRPr="004C42D5">
        <w:rPr>
          <w:rFonts w:ascii="Times New Roman" w:eastAsia="Calibri" w:hAnsi="Times New Roman" w:cs="Times New Roman"/>
          <w:sz w:val="28"/>
          <w:szCs w:val="28"/>
        </w:rPr>
        <w:t xml:space="preserve"> (посилання:</w:t>
      </w:r>
      <w:r w:rsidR="004C42D5">
        <w:rPr>
          <w:rFonts w:ascii="Times New Roman" w:eastAsia="Calibri" w:hAnsi="Times New Roman" w:cs="Times New Roman"/>
          <w:sz w:val="28"/>
          <w:szCs w:val="28"/>
        </w:rPr>
        <w:t xml:space="preserve"> </w:t>
      </w:r>
      <w:r w:rsidR="004C42D5" w:rsidRPr="004C42D5">
        <w:rPr>
          <w:rFonts w:ascii="Times New Roman" w:eastAsia="Calibri" w:hAnsi="Times New Roman" w:cs="Times New Roman"/>
          <w:sz w:val="28"/>
          <w:szCs w:val="28"/>
        </w:rPr>
        <w:t>https://hcj.gov.ua/doc/doc/16213</w:t>
      </w:r>
      <w:r w:rsidRPr="004C42D5">
        <w:rPr>
          <w:rFonts w:ascii="Times New Roman" w:eastAsia="Calibri" w:hAnsi="Times New Roman" w:cs="Times New Roman"/>
          <w:sz w:val="28"/>
          <w:szCs w:val="28"/>
        </w:rPr>
        <w:t xml:space="preserve">) про внесення Президентові України подання про призначення </w:t>
      </w:r>
      <w:r w:rsidR="004C42D5">
        <w:rPr>
          <w:rFonts w:ascii="Times New Roman" w:eastAsia="Calibri" w:hAnsi="Times New Roman" w:cs="Times New Roman"/>
          <w:sz w:val="28"/>
          <w:szCs w:val="28"/>
        </w:rPr>
        <w:t>Михайленко В.В.</w:t>
      </w:r>
      <w:r w:rsidRPr="004C42D5">
        <w:rPr>
          <w:rFonts w:ascii="Times New Roman" w:eastAsia="Calibri" w:hAnsi="Times New Roman" w:cs="Times New Roman"/>
          <w:sz w:val="28"/>
          <w:szCs w:val="28"/>
        </w:rPr>
        <w:t xml:space="preserve"> на посаду судді </w:t>
      </w:r>
      <w:r w:rsidR="004C42D5" w:rsidRPr="004C42D5">
        <w:rPr>
          <w:rFonts w:ascii="Times New Roman" w:eastAsia="Calibri" w:hAnsi="Times New Roman" w:cs="Times New Roman"/>
          <w:sz w:val="28"/>
          <w:szCs w:val="28"/>
        </w:rPr>
        <w:t>Вищого антикорупційного суду. Відповідне подання внесено Президентові України.</w:t>
      </w:r>
    </w:p>
    <w:p w:rsidR="00651A94" w:rsidRPr="004C42D5" w:rsidRDefault="00651A94" w:rsidP="00B05174">
      <w:pPr>
        <w:spacing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rPr>
        <w:t xml:space="preserve">Указом Президента України від 11 квітня 2019 року № 128/2019 </w:t>
      </w:r>
      <w:r w:rsidRPr="004C42D5">
        <w:rPr>
          <w:rFonts w:ascii="Times New Roman" w:eastAsia="Calibri" w:hAnsi="Times New Roman" w:cs="Times New Roman"/>
          <w:sz w:val="28"/>
          <w:szCs w:val="28"/>
        </w:rPr>
        <w:br/>
        <w:t xml:space="preserve">«Про призначення суддів Вищого антикорупційного суду» </w:t>
      </w:r>
      <w:r w:rsidR="004C42D5">
        <w:rPr>
          <w:rFonts w:ascii="Times New Roman" w:eastAsia="Calibri" w:hAnsi="Times New Roman" w:cs="Times New Roman"/>
          <w:sz w:val="28"/>
          <w:szCs w:val="28"/>
        </w:rPr>
        <w:t>Михайленко В.В.</w:t>
      </w:r>
      <w:r w:rsidRPr="004C42D5">
        <w:rPr>
          <w:rFonts w:ascii="Times New Roman" w:eastAsia="Calibri" w:hAnsi="Times New Roman" w:cs="Times New Roman"/>
          <w:sz w:val="28"/>
          <w:szCs w:val="28"/>
        </w:rPr>
        <w:t xml:space="preserve"> призначено на посаду судді Вищого антикорупційного суду (посилання: </w:t>
      </w:r>
      <w:hyperlink r:id="rId8" w:anchor="Text" w:history="1">
        <w:r w:rsidRPr="004C42D5">
          <w:rPr>
            <w:rStyle w:val="a3"/>
            <w:rFonts w:ascii="Times New Roman" w:eastAsia="Calibri" w:hAnsi="Times New Roman" w:cs="Times New Roman"/>
            <w:color w:val="auto"/>
            <w:sz w:val="28"/>
            <w:szCs w:val="28"/>
            <w:u w:val="none"/>
          </w:rPr>
          <w:t>https://zakon.rada.gov.ua/laws/show/128/2019#Text</w:t>
        </w:r>
      </w:hyperlink>
      <w:r w:rsidRPr="004C42D5">
        <w:rPr>
          <w:rFonts w:ascii="Times New Roman" w:eastAsia="Calibri" w:hAnsi="Times New Roman" w:cs="Times New Roman"/>
          <w:sz w:val="28"/>
          <w:szCs w:val="28"/>
        </w:rPr>
        <w:t>).</w:t>
      </w:r>
    </w:p>
    <w:p w:rsidR="00651A94" w:rsidRPr="004C42D5" w:rsidRDefault="004C42D5" w:rsidP="00B05174">
      <w:pPr>
        <w:tabs>
          <w:tab w:val="left" w:pos="567"/>
          <w:tab w:val="left" w:pos="709"/>
        </w:tabs>
        <w:spacing w:after="0" w:line="240" w:lineRule="auto"/>
        <w:ind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Оригінал подання</w:t>
      </w:r>
      <w:r w:rsidR="00651A94" w:rsidRPr="004C42D5">
        <w:rPr>
          <w:rFonts w:ascii="Times New Roman" w:eastAsia="Calibri" w:hAnsi="Times New Roman" w:cs="Times New Roman"/>
          <w:sz w:val="28"/>
          <w:szCs w:val="28"/>
        </w:rPr>
        <w:t xml:space="preserve"> Вищої ради правосуддя про призначення </w:t>
      </w:r>
      <w:r w:rsidR="00161F24">
        <w:rPr>
          <w:rFonts w:ascii="Times New Roman" w:eastAsia="Calibri" w:hAnsi="Times New Roman" w:cs="Times New Roman"/>
          <w:sz w:val="28"/>
          <w:szCs w:val="28"/>
        </w:rPr>
        <w:br/>
      </w:r>
      <w:r>
        <w:rPr>
          <w:rFonts w:ascii="Times New Roman" w:eastAsia="Calibri" w:hAnsi="Times New Roman" w:cs="Times New Roman"/>
          <w:bCs/>
          <w:sz w:val="28"/>
          <w:szCs w:val="28"/>
          <w:lang w:eastAsia="ru-RU"/>
        </w:rPr>
        <w:t>Михайленко В.В.</w:t>
      </w:r>
      <w:r w:rsidR="00651A94" w:rsidRPr="004C42D5">
        <w:rPr>
          <w:rFonts w:ascii="Times New Roman" w:eastAsia="Calibri" w:hAnsi="Times New Roman" w:cs="Times New Roman"/>
          <w:bCs/>
          <w:sz w:val="28"/>
          <w:szCs w:val="28"/>
          <w:lang w:eastAsia="ru-RU"/>
        </w:rPr>
        <w:t xml:space="preserve"> на посаду судді</w:t>
      </w:r>
      <w:r w:rsidR="002E4C76">
        <w:rPr>
          <w:rFonts w:ascii="Times New Roman" w:eastAsia="Calibri" w:hAnsi="Times New Roman" w:cs="Times New Roman"/>
          <w:sz w:val="28"/>
          <w:szCs w:val="28"/>
        </w:rPr>
        <w:t xml:space="preserve"> </w:t>
      </w:r>
      <w:r w:rsidR="00651A94" w:rsidRPr="004C42D5">
        <w:rPr>
          <w:rFonts w:ascii="Times New Roman" w:eastAsia="Calibri" w:hAnsi="Times New Roman" w:cs="Times New Roman"/>
          <w:bCs/>
          <w:sz w:val="28"/>
          <w:szCs w:val="28"/>
          <w:lang w:eastAsia="ru-RU"/>
        </w:rPr>
        <w:t>Вищого антикорупційного суду</w:t>
      </w:r>
      <w:r w:rsidR="00651A94" w:rsidRPr="004C42D5">
        <w:rPr>
          <w:rFonts w:ascii="Times New Roman" w:eastAsia="Calibri" w:hAnsi="Times New Roman" w:cs="Times New Roman"/>
          <w:sz w:val="28"/>
          <w:szCs w:val="28"/>
        </w:rPr>
        <w:t xml:space="preserve"> було надіслано до Адміністрації Президента України (ни</w:t>
      </w:r>
      <w:r w:rsidR="00161F24">
        <w:rPr>
          <w:rFonts w:ascii="Times New Roman" w:eastAsia="Calibri" w:hAnsi="Times New Roman" w:cs="Times New Roman"/>
          <w:sz w:val="28"/>
          <w:szCs w:val="28"/>
        </w:rPr>
        <w:t xml:space="preserve">ні – Офіс Президента України), </w:t>
      </w:r>
      <w:r w:rsidR="00651A94" w:rsidRPr="004C42D5">
        <w:rPr>
          <w:rFonts w:ascii="Times New Roman" w:eastAsia="Calibri" w:hAnsi="Times New Roman" w:cs="Times New Roman"/>
          <w:sz w:val="28"/>
          <w:szCs w:val="28"/>
        </w:rPr>
        <w:t xml:space="preserve">у зв’язку з чим відсутня можливість зробити </w:t>
      </w:r>
      <w:r w:rsidR="002E4C76">
        <w:rPr>
          <w:rFonts w:ascii="Times New Roman" w:eastAsia="Calibri" w:hAnsi="Times New Roman" w:cs="Times New Roman"/>
          <w:sz w:val="28"/>
          <w:szCs w:val="28"/>
        </w:rPr>
        <w:t>його «скан-копію</w:t>
      </w:r>
      <w:r w:rsidR="00651A94" w:rsidRPr="004C42D5">
        <w:rPr>
          <w:rFonts w:ascii="Times New Roman" w:eastAsia="Calibri" w:hAnsi="Times New Roman" w:cs="Times New Roman"/>
          <w:sz w:val="28"/>
          <w:szCs w:val="28"/>
        </w:rPr>
        <w:t>».</w:t>
      </w:r>
    </w:p>
    <w:p w:rsidR="00651A94" w:rsidRPr="004C42D5" w:rsidRDefault="00651A94" w:rsidP="00B05174">
      <w:pPr>
        <w:spacing w:after="0"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rPr>
        <w:t xml:space="preserve">Ураховуючи викладене, надсилаємо копії </w:t>
      </w:r>
      <w:r w:rsidR="002E4C76">
        <w:rPr>
          <w:rFonts w:ascii="Times New Roman" w:eastAsia="Calibri" w:hAnsi="Times New Roman" w:cs="Times New Roman"/>
          <w:bCs/>
          <w:sz w:val="28"/>
          <w:szCs w:val="28"/>
          <w:lang w:eastAsia="ru-RU"/>
        </w:rPr>
        <w:t>рішення</w:t>
      </w:r>
      <w:r w:rsidRPr="004C42D5">
        <w:rPr>
          <w:rFonts w:ascii="Times New Roman" w:eastAsia="Calibri" w:hAnsi="Times New Roman" w:cs="Times New Roman"/>
          <w:bCs/>
          <w:sz w:val="28"/>
          <w:szCs w:val="28"/>
          <w:lang w:eastAsia="ru-RU"/>
        </w:rPr>
        <w:t xml:space="preserve"> Вищої ради правосуддя від</w:t>
      </w:r>
      <w:r w:rsidR="002E4C76">
        <w:rPr>
          <w:rFonts w:ascii="Times New Roman" w:eastAsia="Calibri" w:hAnsi="Times New Roman" w:cs="Times New Roman"/>
          <w:bCs/>
          <w:sz w:val="28"/>
          <w:szCs w:val="28"/>
          <w:lang w:eastAsia="ru-RU"/>
        </w:rPr>
        <w:t xml:space="preserve"> </w:t>
      </w:r>
      <w:r w:rsidR="002E4C76">
        <w:rPr>
          <w:rFonts w:ascii="Times New Roman" w:eastAsia="Calibri" w:hAnsi="Times New Roman" w:cs="Times New Roman"/>
          <w:sz w:val="28"/>
          <w:szCs w:val="28"/>
        </w:rPr>
        <w:t>18</w:t>
      </w:r>
      <w:r w:rsidR="002E4C76" w:rsidRPr="004C42D5">
        <w:rPr>
          <w:rFonts w:ascii="Times New Roman" w:eastAsia="Calibri" w:hAnsi="Times New Roman" w:cs="Times New Roman"/>
          <w:sz w:val="28"/>
          <w:szCs w:val="28"/>
        </w:rPr>
        <w:t xml:space="preserve"> </w:t>
      </w:r>
      <w:r w:rsidR="002E4C76">
        <w:rPr>
          <w:rFonts w:ascii="Times New Roman" w:eastAsia="Calibri" w:hAnsi="Times New Roman" w:cs="Times New Roman"/>
          <w:sz w:val="28"/>
          <w:szCs w:val="28"/>
        </w:rPr>
        <w:t>березня</w:t>
      </w:r>
      <w:r w:rsidR="002E4C76" w:rsidRPr="004C42D5">
        <w:rPr>
          <w:rFonts w:ascii="Times New Roman" w:eastAsia="Calibri" w:hAnsi="Times New Roman" w:cs="Times New Roman"/>
          <w:sz w:val="28"/>
          <w:szCs w:val="28"/>
        </w:rPr>
        <w:t xml:space="preserve"> 201</w:t>
      </w:r>
      <w:r w:rsidR="002E4C76">
        <w:rPr>
          <w:rFonts w:ascii="Times New Roman" w:eastAsia="Calibri" w:hAnsi="Times New Roman" w:cs="Times New Roman"/>
          <w:sz w:val="28"/>
          <w:szCs w:val="28"/>
        </w:rPr>
        <w:t>9</w:t>
      </w:r>
      <w:r w:rsidR="002E4C76" w:rsidRPr="004C42D5">
        <w:rPr>
          <w:rFonts w:ascii="Times New Roman" w:eastAsia="Calibri" w:hAnsi="Times New Roman" w:cs="Times New Roman"/>
          <w:sz w:val="28"/>
          <w:szCs w:val="28"/>
        </w:rPr>
        <w:t xml:space="preserve"> року</w:t>
      </w:r>
      <w:r w:rsidR="002E4C76">
        <w:rPr>
          <w:rFonts w:ascii="Times New Roman" w:eastAsia="Calibri" w:hAnsi="Times New Roman" w:cs="Times New Roman"/>
          <w:bCs/>
          <w:sz w:val="28"/>
          <w:szCs w:val="28"/>
          <w:lang w:eastAsia="ru-RU"/>
        </w:rPr>
        <w:t xml:space="preserve"> № </w:t>
      </w:r>
      <w:r w:rsidR="002E4C76">
        <w:rPr>
          <w:rFonts w:ascii="Times New Roman" w:eastAsia="Calibri" w:hAnsi="Times New Roman" w:cs="Times New Roman"/>
          <w:sz w:val="28"/>
          <w:szCs w:val="28"/>
        </w:rPr>
        <w:t>798/0/15-19</w:t>
      </w:r>
      <w:r w:rsidRPr="004C42D5">
        <w:rPr>
          <w:rFonts w:ascii="Times New Roman" w:eastAsia="Calibri" w:hAnsi="Times New Roman" w:cs="Times New Roman"/>
          <w:bCs/>
          <w:sz w:val="28"/>
          <w:szCs w:val="28"/>
          <w:lang w:eastAsia="ru-RU"/>
        </w:rPr>
        <w:t xml:space="preserve">, а також </w:t>
      </w:r>
      <w:r w:rsidR="002E4C76">
        <w:rPr>
          <w:rFonts w:ascii="Times New Roman" w:eastAsia="Calibri" w:hAnsi="Times New Roman" w:cs="Times New Roman"/>
          <w:sz w:val="28"/>
          <w:szCs w:val="28"/>
        </w:rPr>
        <w:t xml:space="preserve">витяг з подання </w:t>
      </w:r>
      <w:r w:rsidRPr="004C42D5">
        <w:rPr>
          <w:rFonts w:ascii="Times New Roman" w:eastAsia="Calibri" w:hAnsi="Times New Roman" w:cs="Times New Roman"/>
          <w:sz w:val="28"/>
          <w:szCs w:val="28"/>
        </w:rPr>
        <w:t>Вищої ради правос</w:t>
      </w:r>
      <w:r w:rsidR="002E4C76">
        <w:rPr>
          <w:rFonts w:ascii="Times New Roman" w:eastAsia="Calibri" w:hAnsi="Times New Roman" w:cs="Times New Roman"/>
          <w:sz w:val="28"/>
          <w:szCs w:val="28"/>
        </w:rPr>
        <w:t xml:space="preserve">уддя у частині про призначення </w:t>
      </w:r>
      <w:r w:rsidR="002E4C76">
        <w:rPr>
          <w:rFonts w:ascii="Times New Roman" w:eastAsia="Calibri" w:hAnsi="Times New Roman" w:cs="Times New Roman"/>
          <w:bCs/>
          <w:sz w:val="28"/>
          <w:szCs w:val="28"/>
          <w:lang w:eastAsia="ru-RU"/>
        </w:rPr>
        <w:t>Михайленко В.В.</w:t>
      </w:r>
      <w:r w:rsidRPr="004C42D5">
        <w:rPr>
          <w:rFonts w:ascii="Times New Roman" w:eastAsia="Calibri" w:hAnsi="Times New Roman" w:cs="Times New Roman"/>
          <w:bCs/>
          <w:sz w:val="28"/>
          <w:szCs w:val="28"/>
          <w:lang w:eastAsia="ru-RU"/>
        </w:rPr>
        <w:t xml:space="preserve"> на посаду судді</w:t>
      </w:r>
      <w:r w:rsidR="002E4C76">
        <w:rPr>
          <w:rFonts w:ascii="Times New Roman" w:eastAsia="Calibri" w:hAnsi="Times New Roman" w:cs="Times New Roman"/>
          <w:sz w:val="28"/>
          <w:szCs w:val="28"/>
        </w:rPr>
        <w:t xml:space="preserve"> </w:t>
      </w:r>
      <w:r w:rsidRPr="004C42D5">
        <w:rPr>
          <w:rFonts w:ascii="Times New Roman" w:eastAsia="Calibri" w:hAnsi="Times New Roman" w:cs="Times New Roman"/>
          <w:bCs/>
          <w:sz w:val="28"/>
          <w:szCs w:val="28"/>
          <w:lang w:eastAsia="ru-RU"/>
        </w:rPr>
        <w:t xml:space="preserve">Вищого антикорупційного </w:t>
      </w:r>
      <w:r w:rsidRPr="009C3404">
        <w:rPr>
          <w:rFonts w:ascii="Times New Roman" w:eastAsia="Calibri" w:hAnsi="Times New Roman" w:cs="Times New Roman"/>
          <w:bCs/>
          <w:sz w:val="28"/>
          <w:szCs w:val="28"/>
          <w:lang w:eastAsia="ru-RU"/>
        </w:rPr>
        <w:t xml:space="preserve">суду від 21 березня 2019 року </w:t>
      </w:r>
      <w:r w:rsidR="00161F24">
        <w:rPr>
          <w:rFonts w:ascii="Times New Roman" w:eastAsia="Calibri" w:hAnsi="Times New Roman" w:cs="Times New Roman"/>
          <w:bCs/>
          <w:sz w:val="28"/>
          <w:szCs w:val="28"/>
          <w:lang w:eastAsia="ru-RU"/>
        </w:rPr>
        <w:br/>
      </w:r>
      <w:r w:rsidRPr="009C3404">
        <w:rPr>
          <w:rFonts w:ascii="Times New Roman" w:eastAsia="Calibri" w:hAnsi="Times New Roman" w:cs="Times New Roman"/>
          <w:bCs/>
          <w:sz w:val="28"/>
          <w:szCs w:val="28"/>
          <w:lang w:eastAsia="ru-RU"/>
        </w:rPr>
        <w:t>№ 11/0/12-19</w:t>
      </w:r>
      <w:r w:rsidRPr="009C3404">
        <w:rPr>
          <w:rFonts w:ascii="Times New Roman" w:eastAsia="Calibri" w:hAnsi="Times New Roman" w:cs="Times New Roman"/>
          <w:sz w:val="28"/>
          <w:szCs w:val="28"/>
        </w:rPr>
        <w:t xml:space="preserve"> (з урахуванням дотримання вимог законодавства </w:t>
      </w:r>
      <w:r w:rsidRPr="004C42D5">
        <w:rPr>
          <w:rFonts w:ascii="Times New Roman" w:eastAsia="Calibri" w:hAnsi="Times New Roman" w:cs="Times New Roman"/>
          <w:sz w:val="28"/>
          <w:szCs w:val="28"/>
        </w:rPr>
        <w:t>у сфері захисту персональних даних</w:t>
      </w:r>
      <w:r w:rsidR="001504D6">
        <w:rPr>
          <w:rFonts w:ascii="Times New Roman" w:eastAsia="Calibri" w:hAnsi="Times New Roman" w:cs="Times New Roman"/>
          <w:sz w:val="28"/>
          <w:szCs w:val="28"/>
        </w:rPr>
        <w:t>; документи долучаються</w:t>
      </w:r>
      <w:r w:rsidRPr="004C42D5">
        <w:rPr>
          <w:rFonts w:ascii="Times New Roman" w:eastAsia="Calibri" w:hAnsi="Times New Roman" w:cs="Times New Roman"/>
          <w:sz w:val="28"/>
          <w:szCs w:val="28"/>
        </w:rPr>
        <w:t>).</w:t>
      </w:r>
    </w:p>
    <w:p w:rsidR="00651A94" w:rsidRPr="004C42D5"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sidRPr="004C42D5">
        <w:rPr>
          <w:rFonts w:ascii="Times New Roman" w:eastAsia="Calibri" w:hAnsi="Times New Roman" w:cs="Times New Roman"/>
          <w:sz w:val="28"/>
          <w:szCs w:val="28"/>
        </w:rPr>
        <w:t xml:space="preserve">З приводу надання іншої </w:t>
      </w:r>
      <w:r w:rsidR="001504D6" w:rsidRPr="004C42D5">
        <w:rPr>
          <w:rFonts w:ascii="Times New Roman" w:eastAsia="Calibri" w:hAnsi="Times New Roman" w:cs="Times New Roman"/>
          <w:sz w:val="28"/>
          <w:szCs w:val="28"/>
        </w:rPr>
        <w:t>інформації</w:t>
      </w:r>
      <w:r w:rsidR="001504D6">
        <w:rPr>
          <w:rFonts w:ascii="Times New Roman" w:eastAsia="Calibri" w:hAnsi="Times New Roman" w:cs="Times New Roman"/>
          <w:sz w:val="28"/>
          <w:szCs w:val="28"/>
        </w:rPr>
        <w:t>,</w:t>
      </w:r>
      <w:r w:rsidR="001504D6" w:rsidRPr="004C42D5">
        <w:rPr>
          <w:rFonts w:ascii="Times New Roman" w:eastAsia="Calibri" w:hAnsi="Times New Roman" w:cs="Times New Roman"/>
          <w:sz w:val="28"/>
          <w:szCs w:val="28"/>
        </w:rPr>
        <w:t xml:space="preserve"> </w:t>
      </w:r>
      <w:r w:rsidRPr="004C42D5">
        <w:rPr>
          <w:rFonts w:ascii="Times New Roman" w:eastAsia="Calibri" w:hAnsi="Times New Roman" w:cs="Times New Roman"/>
          <w:sz w:val="28"/>
          <w:szCs w:val="28"/>
        </w:rPr>
        <w:t xml:space="preserve">запитуваної </w:t>
      </w:r>
      <w:r w:rsidR="001504D6" w:rsidRPr="004C42D5">
        <w:rPr>
          <w:rFonts w:ascii="Times New Roman" w:eastAsia="Calibri" w:hAnsi="Times New Roman" w:cs="Times New Roman"/>
          <w:sz w:val="28"/>
          <w:szCs w:val="28"/>
        </w:rPr>
        <w:t>у  пункті 6</w:t>
      </w:r>
      <w:r w:rsidR="001504D6">
        <w:rPr>
          <w:rFonts w:ascii="Times New Roman" w:eastAsia="Calibri" w:hAnsi="Times New Roman" w:cs="Times New Roman"/>
          <w:sz w:val="28"/>
          <w:szCs w:val="28"/>
        </w:rPr>
        <w:t xml:space="preserve"> </w:t>
      </w:r>
      <w:r w:rsidRPr="004C42D5">
        <w:rPr>
          <w:rFonts w:ascii="Times New Roman" w:eastAsia="Calibri" w:hAnsi="Times New Roman" w:cs="Times New Roman"/>
          <w:sz w:val="28"/>
          <w:szCs w:val="28"/>
        </w:rPr>
        <w:t>запиту</w:t>
      </w:r>
      <w:r w:rsidR="001504D6">
        <w:rPr>
          <w:rFonts w:ascii="Times New Roman" w:eastAsia="Calibri" w:hAnsi="Times New Roman" w:cs="Times New Roman"/>
          <w:sz w:val="28"/>
          <w:szCs w:val="28"/>
        </w:rPr>
        <w:t>,</w:t>
      </w:r>
      <w:r w:rsidRPr="004C42D5">
        <w:rPr>
          <w:rFonts w:ascii="Times New Roman" w:eastAsia="Calibri" w:hAnsi="Times New Roman" w:cs="Times New Roman"/>
          <w:sz w:val="28"/>
          <w:szCs w:val="28"/>
        </w:rPr>
        <w:t xml:space="preserve"> у вигляді «скан-копії присяги судді</w:t>
      </w:r>
      <w:r w:rsidR="0082291B">
        <w:rPr>
          <w:rFonts w:ascii="Times New Roman" w:eastAsia="Calibri" w:hAnsi="Times New Roman" w:cs="Times New Roman"/>
          <w:sz w:val="28"/>
          <w:szCs w:val="28"/>
        </w:rPr>
        <w:t xml:space="preserve"> Михайленко Віри Володимирівни</w:t>
      </w:r>
      <w:r w:rsidRPr="004C42D5">
        <w:rPr>
          <w:rFonts w:ascii="Times New Roman" w:eastAsia="Calibri" w:hAnsi="Times New Roman" w:cs="Times New Roman"/>
          <w:sz w:val="28"/>
          <w:szCs w:val="28"/>
        </w:rPr>
        <w:t>, мотиваційного листа, у якому викладаються мотиви</w:t>
      </w:r>
      <w:r w:rsidR="0082291B" w:rsidRPr="0082291B">
        <w:rPr>
          <w:rFonts w:ascii="Times New Roman" w:eastAsia="Calibri" w:hAnsi="Times New Roman" w:cs="Times New Roman"/>
          <w:sz w:val="28"/>
          <w:szCs w:val="28"/>
        </w:rPr>
        <w:t xml:space="preserve"> </w:t>
      </w:r>
      <w:r w:rsidR="0082291B">
        <w:rPr>
          <w:rFonts w:ascii="Times New Roman" w:eastAsia="Calibri" w:hAnsi="Times New Roman" w:cs="Times New Roman"/>
          <w:sz w:val="28"/>
          <w:szCs w:val="28"/>
        </w:rPr>
        <w:t>Михайленко Віри Володимирівни</w:t>
      </w:r>
      <w:r w:rsidRPr="004C42D5">
        <w:rPr>
          <w:rFonts w:ascii="Times New Roman" w:eastAsia="Calibri" w:hAnsi="Times New Roman" w:cs="Times New Roman"/>
          <w:sz w:val="28"/>
          <w:szCs w:val="28"/>
        </w:rPr>
        <w:t xml:space="preserve"> бути суддею Вищого антикорупційного суду»</w:t>
      </w:r>
      <w:r w:rsidRPr="004C42D5">
        <w:rPr>
          <w:rFonts w:ascii="Times New Roman" w:eastAsia="Calibri" w:hAnsi="Times New Roman" w:cs="Times New Roman"/>
          <w:bCs/>
          <w:sz w:val="28"/>
          <w:szCs w:val="28"/>
          <w:lang w:eastAsia="ru-RU"/>
        </w:rPr>
        <w:t xml:space="preserve"> слід зазначити, що Вища рада правосуддя під час реалізації конституційно визначених повноважень не зобов’язана обліковувати інформацію (документи) стосовно судді конкретного суду, з огляду на таке.</w:t>
      </w:r>
    </w:p>
    <w:p w:rsidR="00651A94" w:rsidRPr="004C42D5" w:rsidRDefault="00651A94" w:rsidP="00B05174">
      <w:pPr>
        <w:tabs>
          <w:tab w:val="left" w:pos="284"/>
        </w:tabs>
        <w:spacing w:after="0"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rPr>
        <w:t>До повноважень Вищої кваліфікаційної комісії суддів України, визначених Законом України «Про судоустрій і статус суддів», належить забезпечення ведення суддівського досьє</w:t>
      </w:r>
      <w:r w:rsidRPr="004C42D5">
        <w:rPr>
          <w:rFonts w:ascii="Times New Roman" w:eastAsia="Calibri" w:hAnsi="Times New Roman" w:cs="Times New Roman"/>
          <w:sz w:val="28"/>
          <w:szCs w:val="28"/>
          <w:shd w:val="clear" w:color="auto" w:fill="FFFFFF"/>
        </w:rPr>
        <w:t xml:space="preserve"> (досьє кандидата на посаду судді),</w:t>
      </w:r>
      <w:r w:rsidRPr="004C42D5">
        <w:rPr>
          <w:rFonts w:ascii="Times New Roman" w:eastAsia="Calibri" w:hAnsi="Times New Roman" w:cs="Times New Roman"/>
          <w:sz w:val="28"/>
          <w:szCs w:val="28"/>
        </w:rPr>
        <w:t xml:space="preserve"> яке має містити, зокрема, копії всіх заяв судді, пов’язаних з його кар’єрою, та доданих до них документів, копії всіх рішень, прийнятих щодо судді Вищою кваліфікаційною комісією суддів України, Вищою радою правосуддя, Вищою радою юстиції, органами суддівського самоврядування, Президентом України або іншими органами, які приймали відповідні рішення; </w:t>
      </w:r>
      <w:r w:rsidRPr="004C42D5">
        <w:rPr>
          <w:rFonts w:ascii="Times New Roman" w:eastAsia="Calibri" w:hAnsi="Times New Roman" w:cs="Times New Roman"/>
          <w:sz w:val="28"/>
          <w:szCs w:val="28"/>
          <w:shd w:val="clear" w:color="auto" w:fill="FFFFFF"/>
        </w:rPr>
        <w:t>інформацію про результати участі судді у конкурсах на зайняття посади судді;</w:t>
      </w:r>
      <w:r w:rsidRPr="004C42D5">
        <w:rPr>
          <w:rFonts w:ascii="Times New Roman" w:eastAsia="Calibri" w:hAnsi="Times New Roman" w:cs="Times New Roman"/>
          <w:sz w:val="28"/>
          <w:szCs w:val="28"/>
        </w:rPr>
        <w:t xml:space="preserve"> інформацію про результати проходження в Національній школі суддів України спеціальної підготовки кандидата на посаду судді, підготовки судді упродовж перебування на посаді судді; інформацію про результати кваліфікаційного оцінювання судді та регулярної оцінки судді упродовж перебування на посаді; інформацію про зайняття суддею адміністративних посад з копіями відповідних рішень; дані щодо відповідності поведінки судді правилам суддівської етики; інформацію </w:t>
      </w:r>
      <w:r w:rsidRPr="004C42D5">
        <w:rPr>
          <w:rFonts w:ascii="Times New Roman" w:eastAsia="Calibri" w:hAnsi="Times New Roman" w:cs="Times New Roman"/>
          <w:sz w:val="28"/>
          <w:szCs w:val="28"/>
        </w:rPr>
        <w:lastRenderedPageBreak/>
        <w:t>про ефективність здійснення судочинства суддею, зокрема, загальну кількість розглянутих справ та  кількість скасованих судових рішень та підстави їх скасування, а також будь-яку іншу інформацію щодо судді, визнану рішенням Вищої кваліфікаційної комісії суддів України такою, що підлягає включенню до суддівського досьє.</w:t>
      </w:r>
    </w:p>
    <w:p w:rsidR="00651A94" w:rsidRPr="004C42D5" w:rsidRDefault="00651A94" w:rsidP="00B05174">
      <w:pPr>
        <w:tabs>
          <w:tab w:val="left" w:pos="284"/>
        </w:tabs>
        <w:spacing w:after="0" w:line="240" w:lineRule="auto"/>
        <w:ind w:right="-142" w:firstLine="567"/>
        <w:contextualSpacing/>
        <w:jc w:val="both"/>
        <w:rPr>
          <w:rFonts w:ascii="Times New Roman" w:eastAsia="Calibri" w:hAnsi="Times New Roman" w:cs="Times New Roman"/>
          <w:sz w:val="28"/>
          <w:szCs w:val="28"/>
          <w:lang w:eastAsia="ru-RU"/>
        </w:rPr>
      </w:pPr>
      <w:r w:rsidRPr="004C42D5">
        <w:rPr>
          <w:rFonts w:ascii="Times New Roman" w:eastAsia="Calibri" w:hAnsi="Times New Roman" w:cs="Times New Roman"/>
          <w:sz w:val="28"/>
          <w:szCs w:val="28"/>
          <w:lang w:eastAsia="ru-RU"/>
        </w:rPr>
        <w:t>Відповідно до частини дев’ятої статті 155 зазначеного Закону</w:t>
      </w:r>
      <w:r w:rsidRPr="004C42D5">
        <w:rPr>
          <w:rFonts w:ascii="Times New Roman" w:eastAsia="Calibri" w:hAnsi="Times New Roman" w:cs="Times New Roman"/>
          <w:sz w:val="28"/>
          <w:szCs w:val="28"/>
          <w:lang w:eastAsia="ru-RU"/>
        </w:rPr>
        <w:br/>
        <w:t xml:space="preserve">апаратом суду забезпечується ведення особових справ суддів у порядку, визначеному Державною судовою адміністрацією України за погодженням </w:t>
      </w:r>
      <w:r w:rsidRPr="004C42D5">
        <w:rPr>
          <w:rFonts w:ascii="Times New Roman" w:eastAsia="Calibri" w:hAnsi="Times New Roman" w:cs="Times New Roman"/>
          <w:sz w:val="28"/>
          <w:szCs w:val="28"/>
          <w:lang w:eastAsia="ru-RU"/>
        </w:rPr>
        <w:br/>
        <w:t>з Радою суддів України.</w:t>
      </w:r>
    </w:p>
    <w:p w:rsidR="00651A94" w:rsidRPr="004C42D5" w:rsidRDefault="00651A94" w:rsidP="00B05174">
      <w:pPr>
        <w:tabs>
          <w:tab w:val="left" w:pos="284"/>
        </w:tabs>
        <w:spacing w:after="0" w:line="240" w:lineRule="auto"/>
        <w:ind w:right="-142" w:firstLine="567"/>
        <w:contextualSpacing/>
        <w:jc w:val="both"/>
        <w:rPr>
          <w:rFonts w:ascii="Times New Roman" w:eastAsia="Times New Roman" w:hAnsi="Times New Roman" w:cs="Times New Roman"/>
          <w:sz w:val="28"/>
          <w:szCs w:val="28"/>
          <w:shd w:val="clear" w:color="auto" w:fill="FFFFFF"/>
          <w:lang w:eastAsia="ru-RU"/>
        </w:rPr>
      </w:pPr>
      <w:r w:rsidRPr="004C42D5">
        <w:rPr>
          <w:rFonts w:ascii="Times New Roman" w:eastAsia="Calibri" w:hAnsi="Times New Roman" w:cs="Times New Roman"/>
          <w:sz w:val="28"/>
          <w:szCs w:val="28"/>
          <w:lang w:eastAsia="ru-RU"/>
        </w:rPr>
        <w:t xml:space="preserve">Згідно з пунктом 2.5 розділу ІІ Порядку формування, ведення, обліку та зберігання особових справ суддів, затвердженого наказом Державної судової адміністрації України від 20 травня 2016 року № 97 та погодженого рішенням Ради суддів України від 4 лютого 2016 року № 5 (зі змінами), після зарахування судді до штату суду до особової справи додається, з-поміж іншого, копія присяги судді. </w:t>
      </w:r>
    </w:p>
    <w:p w:rsidR="00651A94" w:rsidRPr="004C42D5" w:rsidRDefault="00651A94" w:rsidP="00B05174">
      <w:pPr>
        <w:shd w:val="clear" w:color="auto" w:fill="FFFFFF"/>
        <w:spacing w:after="0" w:line="240" w:lineRule="auto"/>
        <w:ind w:right="-142" w:firstLine="567"/>
        <w:contextualSpacing/>
        <w:jc w:val="both"/>
        <w:rPr>
          <w:rFonts w:ascii="Times New Roman" w:eastAsia="Calibri" w:hAnsi="Times New Roman" w:cs="Times New Roman"/>
          <w:bCs/>
          <w:sz w:val="28"/>
          <w:szCs w:val="28"/>
          <w:lang w:eastAsia="ru-RU"/>
        </w:rPr>
      </w:pPr>
      <w:r w:rsidRPr="004C42D5">
        <w:rPr>
          <w:rFonts w:ascii="Times New Roman" w:eastAsia="Calibri" w:hAnsi="Times New Roman" w:cs="Times New Roman"/>
          <w:bCs/>
          <w:sz w:val="28"/>
          <w:szCs w:val="28"/>
          <w:lang w:eastAsia="ru-RU"/>
        </w:rPr>
        <w:t xml:space="preserve">Як вбачається зі змісту листа Державної судової адміністрації України </w:t>
      </w:r>
      <w:r w:rsidRPr="004C42D5">
        <w:rPr>
          <w:rFonts w:ascii="Times New Roman" w:eastAsia="Calibri" w:hAnsi="Times New Roman" w:cs="Times New Roman"/>
          <w:bCs/>
          <w:sz w:val="28"/>
          <w:szCs w:val="28"/>
          <w:lang w:eastAsia="ru-RU"/>
        </w:rPr>
        <w:br/>
        <w:t>від</w:t>
      </w:r>
      <w:r w:rsidR="0082291B">
        <w:rPr>
          <w:rFonts w:ascii="Times New Roman" w:eastAsia="Calibri" w:hAnsi="Times New Roman" w:cs="Times New Roman"/>
          <w:bCs/>
          <w:sz w:val="28"/>
          <w:szCs w:val="28"/>
          <w:lang w:eastAsia="ru-RU"/>
        </w:rPr>
        <w:t xml:space="preserve"> </w:t>
      </w:r>
      <w:r w:rsidR="0082291B" w:rsidRPr="0082291B">
        <w:rPr>
          <w:rFonts w:ascii="Times New Roman" w:eastAsia="Calibri" w:hAnsi="Times New Roman" w:cs="Times New Roman"/>
          <w:bCs/>
          <w:sz w:val="28"/>
          <w:szCs w:val="28"/>
          <w:lang w:eastAsia="ru-RU"/>
        </w:rPr>
        <w:t xml:space="preserve">13 червня </w:t>
      </w:r>
      <w:r w:rsidR="0082291B">
        <w:rPr>
          <w:rFonts w:ascii="Times New Roman" w:eastAsia="Calibri" w:hAnsi="Times New Roman" w:cs="Times New Roman"/>
          <w:bCs/>
          <w:sz w:val="28"/>
          <w:szCs w:val="28"/>
          <w:lang w:eastAsia="ru-RU"/>
        </w:rPr>
        <w:t>2025 року № інф/Б661-25-643/25</w:t>
      </w:r>
      <w:r w:rsidRPr="004C42D5">
        <w:rPr>
          <w:rFonts w:ascii="Times New Roman" w:eastAsia="Calibri" w:hAnsi="Times New Roman" w:cs="Times New Roman"/>
          <w:bCs/>
          <w:sz w:val="28"/>
          <w:szCs w:val="28"/>
          <w:lang w:eastAsia="ru-RU"/>
        </w:rPr>
        <w:t xml:space="preserve">, примірник Вашого </w:t>
      </w:r>
      <w:r w:rsidRPr="004C42D5">
        <w:rPr>
          <w:rFonts w:ascii="Times New Roman" w:eastAsia="Calibri" w:hAnsi="Times New Roman" w:cs="Times New Roman"/>
          <w:bCs/>
          <w:sz w:val="28"/>
          <w:szCs w:val="28"/>
          <w:lang w:eastAsia="ru-RU"/>
        </w:rPr>
        <w:br/>
        <w:t>запиту для розгляду в межах повноважень скеровано також до Вищої кваліфікаційної комісії суддів України та Вищого антикорупційного суду.</w:t>
      </w:r>
    </w:p>
    <w:p w:rsidR="00651A94" w:rsidRPr="004C42D5" w:rsidRDefault="00651A94" w:rsidP="00B05174">
      <w:pPr>
        <w:spacing w:after="0" w:line="240" w:lineRule="auto"/>
        <w:ind w:right="-142" w:firstLine="567"/>
        <w:contextualSpacing/>
        <w:jc w:val="both"/>
        <w:rPr>
          <w:rFonts w:ascii="Times New Roman" w:eastAsia="Calibri" w:hAnsi="Times New Roman" w:cs="Times New Roman"/>
          <w:sz w:val="28"/>
          <w:szCs w:val="28"/>
        </w:rPr>
      </w:pPr>
      <w:r w:rsidRPr="004C42D5">
        <w:rPr>
          <w:rFonts w:ascii="Times New Roman" w:eastAsia="Calibri" w:hAnsi="Times New Roman" w:cs="Times New Roman"/>
          <w:sz w:val="28"/>
          <w:szCs w:val="28"/>
          <w:shd w:val="clear" w:color="auto" w:fill="FFFFFF"/>
        </w:rPr>
        <w:t xml:space="preserve">Оскарження рішень, дій чи бездіяльності розпорядників інформації </w:t>
      </w:r>
      <w:r w:rsidRPr="004C42D5">
        <w:rPr>
          <w:rFonts w:ascii="Times New Roman" w:eastAsia="Calibri" w:hAnsi="Times New Roman" w:cs="Times New Roman"/>
          <w:sz w:val="28"/>
          <w:szCs w:val="28"/>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651A94" w:rsidRDefault="00651A94" w:rsidP="00B05174">
      <w:pPr>
        <w:spacing w:after="0" w:line="240" w:lineRule="auto"/>
        <w:ind w:right="-142" w:firstLine="567"/>
        <w:contextualSpacing/>
        <w:jc w:val="both"/>
        <w:rPr>
          <w:rFonts w:ascii="Times New Roman" w:eastAsia="Calibri" w:hAnsi="Times New Roman" w:cs="Times New Roman"/>
          <w:sz w:val="28"/>
          <w:szCs w:val="28"/>
        </w:rPr>
      </w:pPr>
    </w:p>
    <w:p w:rsidR="00651A94" w:rsidRDefault="00651A94" w:rsidP="00663229">
      <w:pPr>
        <w:spacing w:after="0" w:line="240" w:lineRule="auto"/>
        <w:ind w:right="-142"/>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Додаток: на </w:t>
      </w:r>
      <w:r w:rsidR="009C3404" w:rsidRPr="009C3404">
        <w:rPr>
          <w:rFonts w:ascii="Times New Roman" w:eastAsia="Calibri" w:hAnsi="Times New Roman" w:cs="Times New Roman"/>
          <w:sz w:val="28"/>
          <w:szCs w:val="28"/>
        </w:rPr>
        <w:t>44</w:t>
      </w:r>
      <w:r>
        <w:rPr>
          <w:rFonts w:ascii="Times New Roman" w:eastAsia="Calibri" w:hAnsi="Times New Roman" w:cs="Times New Roman"/>
          <w:sz w:val="28"/>
          <w:szCs w:val="28"/>
        </w:rPr>
        <w:t xml:space="preserve"> арк. </w:t>
      </w:r>
    </w:p>
    <w:p w:rsidR="00651A94" w:rsidRDefault="00651A94" w:rsidP="00663229">
      <w:pPr>
        <w:spacing w:after="0" w:line="240" w:lineRule="auto"/>
        <w:ind w:right="-142"/>
        <w:contextualSpacing/>
        <w:jc w:val="both"/>
        <w:rPr>
          <w:rFonts w:ascii="Times New Roman" w:eastAsia="Calibri" w:hAnsi="Times New Roman" w:cs="Times New Roman"/>
          <w:sz w:val="28"/>
          <w:szCs w:val="28"/>
        </w:rPr>
      </w:pPr>
    </w:p>
    <w:p w:rsidR="00651A94" w:rsidRDefault="00651A94" w:rsidP="00663229">
      <w:pPr>
        <w:spacing w:after="0" w:line="240" w:lineRule="auto"/>
        <w:ind w:right="-142"/>
        <w:contextualSpacing/>
        <w:jc w:val="both"/>
        <w:rPr>
          <w:rFonts w:ascii="Times New Roman" w:eastAsia="Calibri" w:hAnsi="Times New Roman" w:cs="Times New Roman"/>
          <w:sz w:val="28"/>
          <w:szCs w:val="28"/>
        </w:rPr>
      </w:pPr>
    </w:p>
    <w:p w:rsidR="00651A94" w:rsidRDefault="00651A94" w:rsidP="00663229">
      <w:pPr>
        <w:tabs>
          <w:tab w:val="left" w:pos="6237"/>
        </w:tabs>
        <w:suppressAutoHyphens/>
        <w:spacing w:after="0" w:line="240" w:lineRule="auto"/>
        <w:ind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Начальник управління </w:t>
      </w:r>
    </w:p>
    <w:p w:rsidR="00651A94" w:rsidRDefault="00651A94" w:rsidP="00663229">
      <w:pPr>
        <w:tabs>
          <w:tab w:val="left" w:pos="6237"/>
        </w:tabs>
        <w:suppressAutoHyphens/>
        <w:spacing w:after="0" w:line="240" w:lineRule="auto"/>
        <w:ind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по роботі зі зверненнями, </w:t>
      </w:r>
    </w:p>
    <w:p w:rsidR="00651A94" w:rsidRDefault="00651A94" w:rsidP="00663229">
      <w:pPr>
        <w:tabs>
          <w:tab w:val="left" w:pos="6237"/>
        </w:tabs>
        <w:suppressAutoHyphens/>
        <w:spacing w:after="0" w:line="240" w:lineRule="auto"/>
        <w:ind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запитами на інформацію </w:t>
      </w:r>
    </w:p>
    <w:p w:rsidR="00651A94" w:rsidRDefault="00651A94" w:rsidP="00663229">
      <w:pPr>
        <w:tabs>
          <w:tab w:val="left" w:pos="6237"/>
        </w:tabs>
        <w:suppressAutoHyphens/>
        <w:spacing w:after="0" w:line="240" w:lineRule="auto"/>
        <w:ind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та забезпечення організації</w:t>
      </w:r>
    </w:p>
    <w:p w:rsidR="00651A94" w:rsidRDefault="00651A94" w:rsidP="00663229">
      <w:pPr>
        <w:tabs>
          <w:tab w:val="left" w:pos="6237"/>
        </w:tabs>
        <w:suppressAutoHyphens/>
        <w:spacing w:after="0" w:line="240" w:lineRule="auto"/>
        <w:ind w:right="-142"/>
        <w:contextualSpacing/>
        <w:jc w:val="both"/>
        <w:rPr>
          <w:rFonts w:ascii="Times New Roman" w:eastAsia="Calibri" w:hAnsi="Times New Roman" w:cs="Times New Roman"/>
          <w:b/>
          <w:sz w:val="28"/>
          <w:szCs w:val="28"/>
        </w:rPr>
      </w:pPr>
      <w:r>
        <w:rPr>
          <w:rFonts w:ascii="Times New Roman" w:eastAsia="SimSun" w:hAnsi="Times New Roman" w:cs="Times New Roman"/>
          <w:b/>
          <w:kern w:val="2"/>
          <w:sz w:val="28"/>
          <w:szCs w:val="28"/>
          <w:lang w:eastAsia="zh-CN" w:bidi="hi-IN"/>
        </w:rPr>
        <w:t xml:space="preserve">особистого прийому громадян                              </w:t>
      </w:r>
      <w:r>
        <w:rPr>
          <w:rFonts w:ascii="Times New Roman" w:eastAsia="SimSun" w:hAnsi="Times New Roman" w:cs="Times New Roman"/>
          <w:b/>
          <w:kern w:val="2"/>
          <w:sz w:val="28"/>
          <w:szCs w:val="28"/>
          <w:lang w:val="ru-RU" w:eastAsia="zh-CN" w:bidi="hi-IN"/>
        </w:rPr>
        <w:t xml:space="preserve"> </w:t>
      </w:r>
      <w:r>
        <w:rPr>
          <w:rFonts w:ascii="Times New Roman" w:eastAsia="Calibri" w:hAnsi="Times New Roman" w:cs="Times New Roman"/>
          <w:b/>
          <w:sz w:val="28"/>
          <w:szCs w:val="28"/>
        </w:rPr>
        <w:t>Владислав ЛИПІВСЬКИЙ</w:t>
      </w:r>
    </w:p>
    <w:p w:rsidR="00A53C66" w:rsidRDefault="00A53C66"/>
    <w:sectPr w:rsidR="00A53C66" w:rsidSect="00663229">
      <w:headerReference w:type="default" r:id="rId9"/>
      <w:pgSz w:w="11906" w:h="16838"/>
      <w:pgMar w:top="850" w:right="850" w:bottom="850"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93D" w:rsidRDefault="0010393D" w:rsidP="0010393D">
      <w:pPr>
        <w:spacing w:after="0" w:line="240" w:lineRule="auto"/>
      </w:pPr>
      <w:r>
        <w:separator/>
      </w:r>
    </w:p>
  </w:endnote>
  <w:endnote w:type="continuationSeparator" w:id="0">
    <w:p w:rsidR="0010393D" w:rsidRDefault="0010393D" w:rsidP="001039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cademyC">
    <w:altName w:val="Calibri"/>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93D" w:rsidRDefault="0010393D" w:rsidP="0010393D">
      <w:pPr>
        <w:spacing w:after="0" w:line="240" w:lineRule="auto"/>
      </w:pPr>
      <w:r>
        <w:separator/>
      </w:r>
    </w:p>
  </w:footnote>
  <w:footnote w:type="continuationSeparator" w:id="0">
    <w:p w:rsidR="0010393D" w:rsidRDefault="0010393D" w:rsidP="001039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1166744"/>
      <w:docPartObj>
        <w:docPartGallery w:val="Page Numbers (Top of Page)"/>
        <w:docPartUnique/>
      </w:docPartObj>
    </w:sdtPr>
    <w:sdtEndPr/>
    <w:sdtContent>
      <w:p w:rsidR="0010393D" w:rsidRDefault="0010393D">
        <w:pPr>
          <w:pStyle w:val="a4"/>
          <w:jc w:val="center"/>
        </w:pPr>
        <w:r>
          <w:fldChar w:fldCharType="begin"/>
        </w:r>
        <w:r>
          <w:instrText>PAGE   \* MERGEFORMAT</w:instrText>
        </w:r>
        <w:r>
          <w:fldChar w:fldCharType="separate"/>
        </w:r>
        <w:r w:rsidR="00570FF2">
          <w:rPr>
            <w:noProof/>
          </w:rPr>
          <w:t>4</w:t>
        </w:r>
        <w:r>
          <w:fldChar w:fldCharType="end"/>
        </w:r>
      </w:p>
    </w:sdtContent>
  </w:sdt>
  <w:p w:rsidR="0010393D" w:rsidRDefault="0010393D">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C8A"/>
    <w:rsid w:val="000042E3"/>
    <w:rsid w:val="0010393D"/>
    <w:rsid w:val="00132C34"/>
    <w:rsid w:val="001504D6"/>
    <w:rsid w:val="00161F24"/>
    <w:rsid w:val="001C5BB1"/>
    <w:rsid w:val="002647FE"/>
    <w:rsid w:val="002E4C76"/>
    <w:rsid w:val="004C42D5"/>
    <w:rsid w:val="00564976"/>
    <w:rsid w:val="00570FF2"/>
    <w:rsid w:val="00651A94"/>
    <w:rsid w:val="00663229"/>
    <w:rsid w:val="006903AA"/>
    <w:rsid w:val="0082291B"/>
    <w:rsid w:val="009C3404"/>
    <w:rsid w:val="00A16DDC"/>
    <w:rsid w:val="00A53C66"/>
    <w:rsid w:val="00AC3C8A"/>
    <w:rsid w:val="00B05174"/>
    <w:rsid w:val="00F673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6EA2D"/>
  <w15:chartTrackingRefBased/>
  <w15:docId w15:val="{2DC0D1D5-BAF1-4437-B81E-1E32CDF8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1A94"/>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51A94"/>
    <w:rPr>
      <w:color w:val="0000FF"/>
      <w:u w:val="single"/>
    </w:rPr>
  </w:style>
  <w:style w:type="paragraph" w:styleId="a4">
    <w:name w:val="header"/>
    <w:basedOn w:val="a"/>
    <w:link w:val="a5"/>
    <w:uiPriority w:val="99"/>
    <w:unhideWhenUsed/>
    <w:rsid w:val="0010393D"/>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10393D"/>
  </w:style>
  <w:style w:type="paragraph" w:styleId="a6">
    <w:name w:val="footer"/>
    <w:basedOn w:val="a"/>
    <w:link w:val="a7"/>
    <w:uiPriority w:val="99"/>
    <w:unhideWhenUsed/>
    <w:rsid w:val="0010393D"/>
    <w:pPr>
      <w:tabs>
        <w:tab w:val="center" w:pos="4819"/>
        <w:tab w:val="right" w:pos="9639"/>
      </w:tabs>
      <w:spacing w:after="0" w:line="240" w:lineRule="auto"/>
    </w:pPr>
  </w:style>
  <w:style w:type="character" w:customStyle="1" w:styleId="a7">
    <w:name w:val="Нижній колонтитул Знак"/>
    <w:basedOn w:val="a0"/>
    <w:link w:val="a6"/>
    <w:uiPriority w:val="99"/>
    <w:rsid w:val="0010393D"/>
  </w:style>
  <w:style w:type="paragraph" w:styleId="a8">
    <w:name w:val="No Spacing"/>
    <w:uiPriority w:val="1"/>
    <w:qFormat/>
    <w:rsid w:val="00132C34"/>
    <w:pPr>
      <w:spacing w:after="0"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1924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28/2019" TargetMode="External"/><Relationship Id="rId3" Type="http://schemas.openxmlformats.org/officeDocument/2006/relationships/webSettings" Target="webSettings.xml"/><Relationship Id="rId7" Type="http://schemas.openxmlformats.org/officeDocument/2006/relationships/hyperlink" Target="mailto:assistant@hcj.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TotalTime>
  <Pages>4</Pages>
  <Words>6310</Words>
  <Characters>3598</Characters>
  <Application>Microsoft Office Word</Application>
  <DocSecurity>0</DocSecurity>
  <Lines>29</Lines>
  <Paragraphs>19</Paragraphs>
  <ScaleCrop>false</ScaleCrop>
  <HeadingPairs>
    <vt:vector size="2" baseType="variant">
      <vt:variant>
        <vt:lpstr>Назва</vt:lpstr>
      </vt:variant>
      <vt:variant>
        <vt:i4>1</vt:i4>
      </vt:variant>
    </vt:vector>
  </HeadingPairs>
  <TitlesOfParts>
    <vt:vector size="1" baseType="lpstr">
      <vt:lpstr/>
    </vt:vector>
  </TitlesOfParts>
  <Company>office 2007 rus ent:</Company>
  <LinksUpToDate>false</LinksUpToDate>
  <CharactersWithSpaces>9889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dc:description/>
  <cp:lastModifiedBy>Лілія Яким'як (HCJ-MONO0606 - l.yakymyak)</cp:lastModifiedBy>
  <cp:revision>15</cp:revision>
  <dcterms:created xsi:type="dcterms:W3CDTF">2025-06-19T04:58:00Z</dcterms:created>
  <dcterms:modified xsi:type="dcterms:W3CDTF">2025-06-20T11:43:00Z</dcterms:modified>
</cp:coreProperties>
</file>