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jc w:val="center"/>
        <w:rPr>
          <w:sz w:val="28"/>
          <w:szCs w:val="28"/>
          <w:lang w:eastAsia="uk-UA"/>
        </w:rPr>
      </w:pPr>
      <w:r>
        <w:rPr/>
        <w:drawing>
          <wp:inline distT="0" distB="0" distL="0" distR="0">
            <wp:extent cx="426720" cy="5791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194" t="-1741" r="-2194" b="-17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" cy="579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/>
      </w:pPr>
      <w:r>
        <w:rPr>
          <w:b/>
          <w:lang w:val="uk-UA"/>
        </w:rPr>
        <w:t>УКРАЇНА</w:t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/>
      </w:pPr>
      <w:r>
        <w:rPr>
          <w:b/>
          <w:lang w:val="uk-UA"/>
        </w:rPr>
        <w:t xml:space="preserve">ТАВРИЧАНСЬКА СІЛЬСЬКА ВІЙСЬКОВА АДМІНІСТРАЦІЯ </w:t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/>
      </w:pPr>
      <w:r>
        <w:rPr>
          <w:b/>
          <w:lang w:val="uk-UA"/>
        </w:rPr>
        <w:t>КАХОВСЬКОГО РАЙОНУ ХЕРСОНСЬКОЇ ОБЛАСТІ</w:t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>
          <w:b/>
          <w:b/>
          <w:lang w:val="uk-UA"/>
        </w:rPr>
      </w:pPr>
      <w:r>
        <w:rPr>
          <w:b/>
          <w:lang w:val="uk-UA"/>
        </w:rPr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>
          <w:lang w:val="ru-RU"/>
        </w:rPr>
      </w:pPr>
      <w:r>
        <w:rPr>
          <w:lang w:val="ru-RU"/>
        </w:rPr>
        <w:t>74862, вул. Соборна,</w:t>
      </w:r>
      <w:r>
        <w:rPr>
          <w:lang w:val="uk-UA"/>
        </w:rPr>
        <w:t>26</w:t>
      </w:r>
      <w:r>
        <w:rPr>
          <w:lang w:val="ru-RU"/>
        </w:rPr>
        <w:t xml:space="preserve">, с. Тавричанка, Каховського району,Херсонської області </w:t>
      </w:r>
    </w:p>
    <w:p>
      <w:pPr>
        <w:pStyle w:val="31"/>
        <w:numPr>
          <w:ilvl w:val="0"/>
          <w:numId w:val="0"/>
        </w:numPr>
        <w:ind w:left="0" w:right="-1" w:hanging="0"/>
        <w:jc w:val="center"/>
        <w:outlineLvl w:val="0"/>
        <w:rPr/>
      </w:pPr>
      <w:r>
        <w:rPr>
          <w:lang w:val="en-US"/>
        </w:rPr>
        <w:t>e-mail tavrychanska.sva@khoda.gov.ua</w:t>
      </w:r>
    </w:p>
    <w:p>
      <w:pPr>
        <w:pStyle w:val="12"/>
        <w:shd w:val="clear" w:color="auto" w:fill="FFFFFF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cs="Times New Roman" w:ascii="Times New Roman" w:hAnsi="Times New Roman"/>
          <w:sz w:val="20"/>
          <w:szCs w:val="20"/>
          <w:lang w:val="en-US"/>
        </w:rPr>
        <mc:AlternateContent>
          <mc:Choice Requires="wps">
            <w:drawing>
              <wp:anchor behindDoc="0" distT="6985" distB="6350" distL="6350" distR="6350" simplePos="0" locked="0" layoutInCell="0" allowOverlap="1" relativeHeight="3" wp14:anchorId="7A1606CA">
                <wp:simplePos x="0" y="0"/>
                <wp:positionH relativeFrom="column">
                  <wp:posOffset>-98425</wp:posOffset>
                </wp:positionH>
                <wp:positionV relativeFrom="paragraph">
                  <wp:posOffset>78740</wp:posOffset>
                </wp:positionV>
                <wp:extent cx="6438900" cy="30480"/>
                <wp:effectExtent l="6350" t="6985" r="6350" b="6350"/>
                <wp:wrapNone/>
                <wp:docPr id="2" name="Лінія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438960" cy="30600"/>
                        </a:xfrm>
                        <a:prstGeom prst="line">
                          <a:avLst/>
                        </a:prstGeom>
                        <a:ln w="12600">
                          <a:solidFill>
                            <a:srgbClr val="000000"/>
                          </a:solidFill>
                          <a:beve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-7.75pt,6.2pt" to="499.2pt,8.55pt" ID="Лінія 1" stroked="t" o:allowincell="f" style="position:absolute;flip:y" wp14:anchorId="7A1606CA">
                <v:stroke color="black" weight="12600" joinstyle="bevel" endcap="flat"/>
                <v:fill o:detectmouseclick="t" on="false"/>
                <w10:wrap type="none"/>
              </v:line>
            </w:pict>
          </mc:Fallback>
        </mc:AlternateContent>
      </w:r>
    </w:p>
    <w:p>
      <w:pPr>
        <w:pStyle w:val="Normal"/>
        <w:keepNext w:val="true"/>
        <w:numPr>
          <w:ilvl w:val="0"/>
          <w:numId w:val="0"/>
        </w:numPr>
        <w:ind w:left="0" w:right="-29" w:hanging="0"/>
        <w:outlineLvl w:val="0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</w:r>
    </w:p>
    <w:p>
      <w:pPr>
        <w:pStyle w:val="Normal"/>
        <w:shd w:val="clear" w:color="auto" w:fill="FFFFFF"/>
        <w:jc w:val="center"/>
        <w:rPr>
          <w:rFonts w:eastAsia="Calibri" w:cs="Calibri"/>
          <w:sz w:val="28"/>
          <w:szCs w:val="28"/>
          <w:lang w:val="en-US" w:eastAsia="ru-RU"/>
        </w:rPr>
      </w:pPr>
      <w:r>
        <w:rPr>
          <w:rFonts w:eastAsia="Calibri" w:cs="Calibri"/>
          <w:sz w:val="28"/>
          <w:szCs w:val="28"/>
          <w:lang w:val="en-US" w:eastAsia="ru-RU"/>
        </w:rPr>
      </w:r>
    </w:p>
    <w:p>
      <w:pPr>
        <w:pStyle w:val="Normal"/>
        <w:rPr>
          <w:rFonts w:eastAsia="Calibri" w:cs="Calibri"/>
          <w:sz w:val="28"/>
          <w:szCs w:val="28"/>
          <w:lang w:val="en-US" w:eastAsia="ru-RU"/>
        </w:rPr>
      </w:pPr>
      <w:r>
        <w:rPr>
          <w:rFonts w:eastAsia="Calibri" w:cs="Calibri"/>
          <w:sz w:val="28"/>
          <w:szCs w:val="28"/>
          <w:lang w:val="uk-UA" w:eastAsia="ru-RU"/>
        </w:rPr>
        <w:t>0</w:t>
      </w:r>
      <w:r>
        <w:rPr>
          <w:rFonts w:eastAsia="Calibri" w:cs="Calibri"/>
          <w:sz w:val="28"/>
          <w:szCs w:val="28"/>
          <w:lang w:val="uk-UA" w:eastAsia="ru-RU"/>
        </w:rPr>
        <w:t>8</w:t>
      </w:r>
      <w:r>
        <w:rPr>
          <w:rFonts w:eastAsia="Calibri" w:cs="Calibri"/>
          <w:sz w:val="28"/>
          <w:szCs w:val="28"/>
          <w:lang w:val="uk-UA" w:eastAsia="ru-RU"/>
        </w:rPr>
        <w:t>.0</w:t>
      </w:r>
      <w:r>
        <w:rPr>
          <w:rFonts w:eastAsia="Calibri" w:cs="Calibri"/>
          <w:sz w:val="28"/>
          <w:szCs w:val="28"/>
          <w:lang w:val="uk-UA" w:eastAsia="ru-RU"/>
        </w:rPr>
        <w:t>9</w:t>
      </w:r>
      <w:r>
        <w:rPr>
          <w:rFonts w:eastAsia="Calibri" w:cs="Calibri"/>
          <w:sz w:val="28"/>
          <w:szCs w:val="28"/>
          <w:lang w:val="uk-UA" w:eastAsia="ru-RU"/>
        </w:rPr>
        <w:t>.2025</w:t>
      </w:r>
      <w:r>
        <w:rPr>
          <w:rFonts w:eastAsia="Calibri" w:cs="Calibri"/>
          <w:sz w:val="28"/>
          <w:szCs w:val="28"/>
          <w:lang w:val="ru-RU" w:eastAsia="ru-RU"/>
        </w:rPr>
        <w:t xml:space="preserve"> </w:t>
      </w:r>
      <w:r>
        <w:rPr>
          <w:rFonts w:eastAsia="Calibri" w:cs="Calibri"/>
          <w:sz w:val="28"/>
          <w:szCs w:val="28"/>
          <w:lang w:eastAsia="ru-RU"/>
        </w:rPr>
        <w:t>№</w:t>
      </w:r>
      <w:r>
        <w:rPr>
          <w:rFonts w:eastAsia="Calibri" w:cs="Calibri"/>
          <w:sz w:val="28"/>
          <w:szCs w:val="28"/>
          <w:lang w:val="ru-RU" w:eastAsia="ru-RU"/>
        </w:rPr>
        <w:t xml:space="preserve"> 01-25</w:t>
      </w:r>
      <w:r>
        <w:rPr>
          <w:rFonts w:eastAsia="Calibri" w:cs="Calibri"/>
          <w:sz w:val="28"/>
          <w:szCs w:val="28"/>
          <w:lang w:eastAsia="ru-RU"/>
        </w:rPr>
        <w:t>/</w:t>
      </w:r>
      <w:r>
        <w:rPr>
          <w:rFonts w:eastAsia="Calibri" w:cs="Calibri"/>
          <w:sz w:val="28"/>
          <w:szCs w:val="28"/>
          <w:lang w:eastAsia="ru-RU"/>
        </w:rPr>
        <w:t>2404</w:t>
      </w:r>
    </w:p>
    <w:p>
      <w:pPr>
        <w:pStyle w:val="Normal"/>
        <w:shd w:val="clear" w:color="auto" w:fill="FFFFFF"/>
        <w:jc w:val="both"/>
        <w:rPr>
          <w:color w:val="222222"/>
          <w:sz w:val="28"/>
          <w:szCs w:val="28"/>
          <w:shd w:fill="FFFFFF" w:val="clear"/>
        </w:rPr>
      </w:pPr>
      <w:r>
        <w:rPr>
          <w:color w:val="222222"/>
          <w:sz w:val="28"/>
          <w:szCs w:val="28"/>
          <w:shd w:fill="FFFFFF" w:val="clear"/>
        </w:rPr>
      </w:r>
      <w:bookmarkStart w:id="0" w:name="_Hlk143509901"/>
      <w:bookmarkStart w:id="1" w:name="_Hlk143509901"/>
      <w:bookmarkEnd w:id="1"/>
    </w:p>
    <w:p>
      <w:pPr>
        <w:pStyle w:val="Normal"/>
        <w:shd w:val="clear" w:color="auto" w:fill="FFFFFF"/>
        <w:jc w:val="both"/>
        <w:rPr>
          <w:color w:val="222222"/>
          <w:sz w:val="28"/>
          <w:szCs w:val="28"/>
          <w:shd w:fill="FFFFFF" w:val="clear"/>
        </w:rPr>
      </w:pPr>
      <w:r>
        <w:rPr>
          <w:color w:val="222222"/>
          <w:sz w:val="28"/>
          <w:szCs w:val="28"/>
          <w:shd w:fill="FFFFFF" w:val="clear"/>
        </w:rPr>
      </w:r>
    </w:p>
    <w:p>
      <w:pPr>
        <w:pStyle w:val="Normal"/>
        <w:shd w:val="clear" w:color="auto" w:fill="FFFFFF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                                                             </w:t>
      </w:r>
      <w:r>
        <w:rPr>
          <w:sz w:val="28"/>
          <w:szCs w:val="28"/>
          <w:lang w:eastAsia="ru-RU"/>
        </w:rPr>
        <w:t xml:space="preserve">Publishinfo </w:t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                                                             </w:t>
      </w:r>
      <w:r>
        <w:rPr>
          <w:sz w:val="28"/>
          <w:szCs w:val="28"/>
          <w:lang w:eastAsia="ru-RU"/>
        </w:rPr>
        <w:t>foi+request-150555a574a45e@dostup.org.ua</w:t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</w:r>
    </w:p>
    <w:p>
      <w:pPr>
        <w:pStyle w:val="Normal"/>
        <w:shd w:val="clear" w:color="auto" w:fill="FFFFFF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</w:r>
    </w:p>
    <w:p>
      <w:pPr>
        <w:pStyle w:val="Style17"/>
        <w:ind w:left="104" w:right="280" w:firstLine="63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виконання листа Херсонської обласної військової адміністрації № 01-01-82-9549/0/25/11 від 02.09.2025 </w:t>
      </w:r>
      <w:r>
        <w:rPr>
          <w:sz w:val="28"/>
          <w:szCs w:val="28"/>
        </w:rPr>
        <w:t>року</w:t>
      </w:r>
      <w:r>
        <w:rPr>
          <w:sz w:val="28"/>
          <w:szCs w:val="28"/>
        </w:rPr>
        <w:t xml:space="preserve"> На</w:t>
      </w:r>
      <w:r>
        <w:rPr>
          <w:spacing w:val="1"/>
          <w:sz w:val="28"/>
          <w:szCs w:val="28"/>
        </w:rPr>
        <w:t xml:space="preserve"> Ваш запит від 2</w:t>
      </w:r>
      <w:r>
        <w:rPr>
          <w:spacing w:val="1"/>
          <w:sz w:val="28"/>
          <w:szCs w:val="28"/>
        </w:rPr>
        <w:t>6</w:t>
      </w:r>
      <w:r>
        <w:rPr>
          <w:spacing w:val="1"/>
          <w:sz w:val="28"/>
          <w:szCs w:val="28"/>
        </w:rPr>
        <w:t>.0</w:t>
      </w:r>
      <w:r>
        <w:rPr>
          <w:spacing w:val="1"/>
          <w:sz w:val="28"/>
          <w:szCs w:val="28"/>
        </w:rPr>
        <w:t>8</w:t>
      </w:r>
      <w:r>
        <w:rPr>
          <w:spacing w:val="1"/>
          <w:sz w:val="28"/>
          <w:szCs w:val="28"/>
        </w:rPr>
        <w:t>.2025 року №б/н який надійшов на електрону адресу Тавричанської сільської військової адміністрації 0</w:t>
      </w:r>
      <w:r>
        <w:rPr>
          <w:spacing w:val="1"/>
          <w:sz w:val="28"/>
          <w:szCs w:val="28"/>
        </w:rPr>
        <w:t>3</w:t>
      </w:r>
      <w:r>
        <w:rPr>
          <w:spacing w:val="1"/>
          <w:sz w:val="28"/>
          <w:szCs w:val="28"/>
        </w:rPr>
        <w:t>.0</w:t>
      </w:r>
      <w:r>
        <w:rPr>
          <w:spacing w:val="1"/>
          <w:sz w:val="28"/>
          <w:szCs w:val="28"/>
        </w:rPr>
        <w:t>9</w:t>
      </w:r>
      <w:r>
        <w:rPr>
          <w:spacing w:val="1"/>
          <w:sz w:val="28"/>
          <w:szCs w:val="28"/>
        </w:rPr>
        <w:t>.2025 року   Тавричанська сільська ВА Каховського району Херсонської області надає наступну інформацію.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Тавричанська сільська військова адміністрація Каховського району Херсонської області повідомляє Вам про те, що   відповідно до переліку територій затверджених наказом Міністерства з питань реінтеграції тимчасово окупованих територій України від 22 грудня 2022 р. № 309 територія Тавричанської сільської ради тимчасово окупована Російською Федерацією з перших днів.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Тавричанська сільська військова адміністрація Каховського району Херсонської області повідомляє Вам про те, що жодних паперових та електронних документів з окупованої території вивезено не було.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Тавричанська сільська військова адміністрація Каховського району Херсонської області повідомляє Вам про те, що працівники Тавричанської сільської ради, які працювали до 24.02.2022 року  станом на 05.06.2025 року перебувають на окупованій території.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Тавричанська сільська військова адміністрація Каховського району Херсонської області повідомляє Вам про те, що у зв'язку з окупацією території Тавричанської громади, у працівників Тавричанської сільської військової адміністрації Каховського району Херсонської області та Тавричанської сільської ради Каховського району Херсонської області, які знаходяться на підконтрольній Україні території, відсутні данні з запитуваної інформації. </w:t>
      </w:r>
    </w:p>
    <w:p>
      <w:pPr>
        <w:pStyle w:val="Normal"/>
        <w:ind w:left="0" w:righ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На підставі вищевикладеного Тавричанська сільська військова адміністрація Каховського району Херсонської області повідомляє Вам про те, що станом на 0</w:t>
      </w:r>
      <w:r>
        <w:rPr>
          <w:sz w:val="28"/>
          <w:szCs w:val="28"/>
        </w:rPr>
        <w:t>8</w:t>
      </w:r>
      <w:r>
        <w:rPr>
          <w:sz w:val="28"/>
          <w:szCs w:val="28"/>
        </w:rPr>
        <w:t>.0</w:t>
      </w:r>
      <w:r>
        <w:rPr>
          <w:sz w:val="28"/>
          <w:szCs w:val="28"/>
        </w:rPr>
        <w:t>9</w:t>
      </w:r>
      <w:r>
        <w:rPr>
          <w:sz w:val="28"/>
          <w:szCs w:val="28"/>
        </w:rPr>
        <w:t xml:space="preserve">.2025 року відсутня будь яка інформація про кількість громадян Тавричанської сільської територіальної громади Каховського району Херсонської області,  які подали заяву про направлення їх на альтернативну (невійськову) службу протягом </w:t>
      </w:r>
      <w:r>
        <w:rPr>
          <w:sz w:val="28"/>
          <w:szCs w:val="28"/>
        </w:rPr>
        <w:t>1992</w:t>
      </w:r>
      <w:r>
        <w:rPr>
          <w:sz w:val="28"/>
          <w:szCs w:val="28"/>
        </w:rPr>
        <w:t xml:space="preserve">-2025 років окремо за кожний рік. </w:t>
      </w:r>
    </w:p>
    <w:p>
      <w:pPr>
        <w:pStyle w:val="Style17"/>
        <w:ind w:left="104" w:right="280" w:hanging="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 xml:space="preserve">Тавричанська сільська військова адміністрація Каховського району Херсонської області повідомляє Вас про те, що жодних рішень зазначених в  Вашому запиті </w:t>
      </w:r>
      <w:r>
        <w:rPr>
          <w:spacing w:val="1"/>
          <w:sz w:val="28"/>
          <w:szCs w:val="28"/>
        </w:rPr>
        <w:t xml:space="preserve"> від 2</w:t>
      </w:r>
      <w:r>
        <w:rPr>
          <w:spacing w:val="1"/>
          <w:sz w:val="28"/>
          <w:szCs w:val="28"/>
        </w:rPr>
        <w:t>6</w:t>
      </w:r>
      <w:r>
        <w:rPr>
          <w:spacing w:val="1"/>
          <w:sz w:val="28"/>
          <w:szCs w:val="28"/>
        </w:rPr>
        <w:t>.0</w:t>
      </w:r>
      <w:r>
        <w:rPr>
          <w:spacing w:val="1"/>
          <w:sz w:val="28"/>
          <w:szCs w:val="28"/>
        </w:rPr>
        <w:t>8</w:t>
      </w:r>
      <w:r>
        <w:rPr>
          <w:spacing w:val="1"/>
          <w:sz w:val="28"/>
          <w:szCs w:val="28"/>
        </w:rPr>
        <w:t>.2025 року №б/н Тавричанська сільська військова адміністрація Каховського району Херсонської області не приймалось в період з 24.02.2022 року по теперішній час.</w:t>
      </w:r>
    </w:p>
    <w:p>
      <w:pPr>
        <w:pStyle w:val="Style17"/>
        <w:ind w:left="104" w:right="280" w:firstLine="635"/>
        <w:jc w:val="both"/>
        <w:rPr/>
      </w:pPr>
      <w:r>
        <w:rPr/>
      </w:r>
    </w:p>
    <w:p>
      <w:pPr>
        <w:pStyle w:val="Style17"/>
        <w:ind w:left="104" w:right="280" w:firstLine="635"/>
        <w:jc w:val="both"/>
        <w:rPr/>
      </w:pPr>
      <w:r>
        <w:rPr/>
      </w:r>
    </w:p>
    <w:p>
      <w:pPr>
        <w:pStyle w:val="Style17"/>
        <w:ind w:left="104" w:right="280" w:firstLine="635"/>
        <w:jc w:val="both"/>
        <w:rPr/>
      </w:pPr>
      <w:r>
        <w:rPr/>
      </w:r>
    </w:p>
    <w:p>
      <w:pPr>
        <w:pStyle w:val="Style17"/>
        <w:ind w:left="104" w:right="280" w:firstLine="635"/>
        <w:jc w:val="both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both"/>
        <w:rPr/>
      </w:pPr>
      <w:r>
        <w:rPr>
          <w:color w:val="000000"/>
          <w:sz w:val="28"/>
          <w:szCs w:val="28"/>
          <w:shd w:fill="FFFFFF" w:val="clear"/>
        </w:rPr>
        <w:t>Начальник Тавричанської  сільської</w:t>
      </w:r>
    </w:p>
    <w:p>
      <w:pPr>
        <w:sectPr>
          <w:type w:val="nextPage"/>
          <w:pgSz w:w="11906" w:h="16838"/>
          <w:pgMar w:left="1417" w:right="850" w:gutter="0" w:header="0" w:top="850" w:footer="0" w:bottom="850"/>
          <w:pgNumType w:fmt="decimal"/>
          <w:formProt w:val="false"/>
          <w:textDirection w:val="lrTb"/>
          <w:docGrid w:type="default" w:linePitch="360" w:charSpace="8192"/>
        </w:sectPr>
        <w:pStyle w:val="Normal"/>
        <w:jc w:val="both"/>
        <w:rPr/>
      </w:pPr>
      <w:r>
        <w:rPr>
          <w:color w:val="000000"/>
          <w:sz w:val="28"/>
          <w:szCs w:val="28"/>
          <w:shd w:fill="FFFFFF" w:val="clear"/>
        </w:rPr>
        <w:t>військової адміністрації                                                              Тетяна ЮЩЕНКО</w:t>
      </w:r>
    </w:p>
    <w:p>
      <w:pPr>
        <w:pStyle w:val="Normal"/>
        <w:jc w:val="both"/>
        <w:rPr>
          <w:b/>
          <w:b/>
          <w:bCs/>
          <w:sz w:val="25"/>
          <w:szCs w:val="25"/>
        </w:rPr>
      </w:pPr>
      <w:r>
        <w:rPr>
          <w:b/>
          <w:bCs/>
          <w:sz w:val="25"/>
          <w:szCs w:val="25"/>
        </w:rPr>
        <w:t xml:space="preserve">                                                                                                                                                                                                                 </w:t>
      </w:r>
    </w:p>
    <w:sectPr>
      <w:type w:val="nextPage"/>
      <w:pgSz w:orient="landscape" w:w="16838" w:h="11906"/>
      <w:pgMar w:left="851" w:right="851" w:gutter="0" w:header="0" w:top="426" w:footer="0" w:bottom="1276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uk-UA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uk-UA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756b3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1">
    <w:name w:val="Heading 1"/>
    <w:basedOn w:val="Normal"/>
    <w:link w:val="11"/>
    <w:uiPriority w:val="9"/>
    <w:qFormat/>
    <w:rsid w:val="009756b3"/>
    <w:pPr>
      <w:ind w:left="848" w:right="99" w:hanging="0"/>
      <w:jc w:val="center"/>
      <w:outlineLvl w:val="0"/>
    </w:pPr>
    <w:rPr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"/>
    <w:qFormat/>
    <w:rsid w:val="009756b3"/>
    <w:rPr>
      <w:rFonts w:ascii="Times New Roman" w:hAnsi="Times New Roman" w:eastAsia="Times New Roman" w:cs="Times New Roman"/>
      <w:b/>
      <w:bCs/>
      <w:kern w:val="0"/>
      <w:sz w:val="28"/>
      <w:szCs w:val="28"/>
    </w:rPr>
  </w:style>
  <w:style w:type="character" w:styleId="Style13" w:customStyle="1">
    <w:name w:val="Основний текст Знак"/>
    <w:basedOn w:val="DefaultParagraphFont"/>
    <w:uiPriority w:val="1"/>
    <w:qFormat/>
    <w:rsid w:val="009756b3"/>
    <w:rPr>
      <w:rFonts w:ascii="Times New Roman" w:hAnsi="Times New Roman" w:eastAsia="Times New Roman" w:cs="Times New Roman"/>
      <w:kern w:val="0"/>
      <w:sz w:val="28"/>
      <w:szCs w:val="28"/>
    </w:rPr>
  </w:style>
  <w:style w:type="character" w:styleId="Style14">
    <w:name w:val="Hyperlink"/>
    <w:rsid w:val="000153fc"/>
    <w:rPr>
      <w:color w:val="0000FF"/>
      <w:u w:val="single"/>
    </w:rPr>
  </w:style>
  <w:style w:type="character" w:styleId="Style15" w:customStyle="1">
    <w:name w:val="Текст у виносці Знак"/>
    <w:basedOn w:val="DefaultParagraphFont"/>
    <w:link w:val="BalloonText"/>
    <w:uiPriority w:val="99"/>
    <w:semiHidden/>
    <w:qFormat/>
    <w:rsid w:val="007b1d1d"/>
    <w:rPr>
      <w:rFonts w:ascii="Tahoma" w:hAnsi="Tahoma" w:eastAsia="Times New Roman" w:cs="Tahoma"/>
      <w:kern w:val="0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2437c6"/>
    <w:rPr>
      <w:color w:val="605E5C"/>
      <w:shd w:fill="E1DFDD" w:val="clear"/>
    </w:rPr>
  </w:style>
  <w:style w:type="paragraph" w:styleId="Style16" w:customStyle="1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7">
    <w:name w:val="Body Text"/>
    <w:basedOn w:val="Normal"/>
    <w:link w:val="Style13"/>
    <w:uiPriority w:val="1"/>
    <w:qFormat/>
    <w:rsid w:val="009756b3"/>
    <w:pPr>
      <w:ind w:left="104" w:hanging="0"/>
    </w:pPr>
    <w:rPr>
      <w:sz w:val="28"/>
      <w:szCs w:val="28"/>
    </w:rPr>
  </w:style>
  <w:style w:type="paragraph" w:styleId="Style18">
    <w:name w:val="List"/>
    <w:basedOn w:val="Style17"/>
    <w:pPr/>
    <w:rPr>
      <w:rFonts w:cs="Ari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0" w:customStyle="1">
    <w:name w:val="Покажчик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oSpacing">
    <w:name w:val="No Spacing"/>
    <w:uiPriority w:val="1"/>
    <w:qFormat/>
    <w:rsid w:val="009756b3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uk-UA" w:eastAsia="en-US" w:bidi="ar-SA"/>
    </w:rPr>
  </w:style>
  <w:style w:type="paragraph" w:styleId="ListParagraph">
    <w:name w:val="List Paragraph"/>
    <w:basedOn w:val="Normal"/>
    <w:uiPriority w:val="34"/>
    <w:qFormat/>
    <w:rsid w:val="000153fc"/>
    <w:pPr>
      <w:widowControl/>
      <w:spacing w:lineRule="auto" w:line="276" w:before="0" w:after="200"/>
      <w:ind w:left="720" w:hanging="0"/>
    </w:pPr>
    <w:rPr>
      <w:rFonts w:eastAsia="Calibri"/>
      <w:sz w:val="28"/>
      <w:szCs w:val="28"/>
      <w:lang w:val="ru-RU"/>
    </w:rPr>
  </w:style>
  <w:style w:type="paragraph" w:styleId="BalloonText">
    <w:name w:val="Balloon Text"/>
    <w:basedOn w:val="Normal"/>
    <w:link w:val="Style15"/>
    <w:uiPriority w:val="99"/>
    <w:semiHidden/>
    <w:unhideWhenUsed/>
    <w:qFormat/>
    <w:rsid w:val="007b1d1d"/>
    <w:pPr/>
    <w:rPr>
      <w:rFonts w:ascii="Tahoma" w:hAnsi="Tahoma" w:cs="Tahoma"/>
      <w:sz w:val="16"/>
      <w:szCs w:val="16"/>
    </w:rPr>
  </w:style>
  <w:style w:type="paragraph" w:styleId="Standard" w:customStyle="1">
    <w:name w:val="Standard"/>
    <w:qFormat/>
    <w:rsid w:val="00603b23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Andale Sans UI" w:cs="Tahoma"/>
      <w:color w:val="auto"/>
      <w:kern w:val="2"/>
      <w:sz w:val="24"/>
      <w:szCs w:val="24"/>
      <w:lang w:val="uk-UA" w:eastAsia="en-US" w:bidi="ar-SA"/>
    </w:rPr>
  </w:style>
  <w:style w:type="paragraph" w:styleId="31" w:customStyle="1">
    <w:name w:val="Основной текст 31"/>
    <w:basedOn w:val="Normal"/>
    <w:qFormat/>
    <w:rsid w:val="007f0e90"/>
    <w:pPr>
      <w:widowControl/>
      <w:ind w:right="45" w:hanging="0"/>
    </w:pPr>
    <w:rPr>
      <w:color w:val="000000"/>
      <w:sz w:val="28"/>
      <w:szCs w:val="20"/>
      <w:lang w:val="x-none" w:eastAsia="zh-CN"/>
    </w:rPr>
  </w:style>
  <w:style w:type="paragraph" w:styleId="12" w:customStyle="1">
    <w:name w:val="Без інтервалів1"/>
    <w:qFormat/>
    <w:rsid w:val="007f0e90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4"/>
      <w:szCs w:val="24"/>
      <w:lang w:val="uk-UA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f">
    <w:name w:val="Table Grid"/>
    <w:basedOn w:val="a1"/>
    <w:uiPriority w:val="39"/>
    <w:rsid w:val="000153fc"/>
    <w:rPr>
      <w:lang w:eastAsia="uk-UA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Application>LibreOffice/7.4.2.3$Windows_X86_64 LibreOffice_project/382eef1f22670f7f4118c8c2dd222ec7ad009daf</Application>
  <AppVersion>15.0000</AppVersion>
  <Pages>3</Pages>
  <Words>312</Words>
  <Characters>2370</Characters>
  <CharactersWithSpaces>3089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2024-09-30T16:40:00Z</dcterms:created>
  <dc:creator>Nata N</dc:creator>
  <dc:description/>
  <dc:language>uk-UA</dc:language>
  <cp:lastModifiedBy/>
  <dcterms:modified xsi:type="dcterms:W3CDTF">2025-09-08T16:48:24Z</dcterms:modified>
  <cp:revision>178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