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44" w:rsidRPr="00413F39" w:rsidRDefault="002E7644" w:rsidP="002E7644">
      <w:pPr>
        <w:pStyle w:val="ShapkaDocumentu"/>
        <w:ind w:left="6237"/>
        <w:rPr>
          <w:noProof/>
          <w:szCs w:val="28"/>
          <w:lang w:val="en-AU"/>
        </w:rPr>
      </w:pPr>
      <w:r w:rsidRPr="00413F39">
        <w:rPr>
          <w:noProof/>
          <w:szCs w:val="28"/>
          <w:lang w:val="en-AU"/>
        </w:rPr>
        <w:t>Додаток 1</w:t>
      </w:r>
      <w:r w:rsidRPr="00413F39">
        <w:rPr>
          <w:noProof/>
          <w:szCs w:val="28"/>
          <w:lang w:val="en-AU"/>
        </w:rPr>
        <w:br/>
        <w:t>до Порядку та умов</w:t>
      </w:r>
    </w:p>
    <w:p w:rsidR="002E7644" w:rsidRPr="00413F39" w:rsidRDefault="002E7644" w:rsidP="002E7644">
      <w:pPr>
        <w:pStyle w:val="ac"/>
        <w:rPr>
          <w:b w:val="0"/>
          <w:noProof/>
          <w:szCs w:val="28"/>
          <w:lang w:val="en-AU"/>
        </w:rPr>
      </w:pPr>
      <w:r w:rsidRPr="00413F39">
        <w:rPr>
          <w:b w:val="0"/>
          <w:noProof/>
          <w:szCs w:val="28"/>
          <w:lang w:val="en-AU"/>
        </w:rPr>
        <w:t>КРИТЕРІЇ</w:t>
      </w:r>
      <w:r w:rsidRPr="00413F39">
        <w:rPr>
          <w:b w:val="0"/>
          <w:noProof/>
          <w:szCs w:val="28"/>
          <w:lang w:val="en-AU"/>
        </w:rPr>
        <w:br/>
        <w:t>пріоритезації проектни</w:t>
      </w:r>
      <w:bookmarkStart w:id="0" w:name="_GoBack"/>
      <w:bookmarkEnd w:id="0"/>
      <w:r w:rsidRPr="00413F39">
        <w:rPr>
          <w:b w:val="0"/>
          <w:noProof/>
          <w:szCs w:val="28"/>
          <w:lang w:val="en-AU"/>
        </w:rPr>
        <w:t>х заявок на створення сучасного освітнього простору обласними, Київською міською держадміністраціями (військовими адміністраціями)</w:t>
      </w:r>
    </w:p>
    <w:tbl>
      <w:tblPr>
        <w:tblStyle w:val="ad"/>
        <w:tblW w:w="978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15"/>
        <w:gridCol w:w="1695"/>
      </w:tblGrid>
      <w:tr w:rsidR="002E7644" w:rsidRPr="00413F39" w:rsidTr="00D40841">
        <w:trPr>
          <w:trHeight w:val="480"/>
          <w:tblHeader/>
        </w:trPr>
        <w:tc>
          <w:tcPr>
            <w:tcW w:w="8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bCs/>
                <w:noProof/>
                <w:szCs w:val="28"/>
                <w:highlight w:val="white"/>
                <w:lang w:val="en-AU"/>
              </w:rPr>
            </w:pPr>
            <w:r w:rsidRPr="00413F39">
              <w:rPr>
                <w:bCs/>
                <w:noProof/>
                <w:szCs w:val="28"/>
                <w:highlight w:val="white"/>
                <w:lang w:val="en-AU"/>
              </w:rPr>
              <w:t>Критерії пріоритезації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bCs/>
                <w:noProof/>
                <w:szCs w:val="28"/>
                <w:highlight w:val="white"/>
                <w:lang w:val="en-AU"/>
              </w:rPr>
            </w:pPr>
            <w:r w:rsidRPr="00413F39">
              <w:rPr>
                <w:bCs/>
                <w:noProof/>
                <w:szCs w:val="28"/>
                <w:highlight w:val="white"/>
                <w:lang w:val="en-AU"/>
              </w:rPr>
              <w:t>Бал*</w:t>
            </w:r>
          </w:p>
        </w:tc>
      </w:tr>
      <w:tr w:rsidR="002E7644" w:rsidRPr="00413F39" w:rsidTr="00D40841">
        <w:trPr>
          <w:trHeight w:val="480"/>
        </w:trPr>
        <w:tc>
          <w:tcPr>
            <w:tcW w:w="8085" w:type="dxa"/>
            <w:gridSpan w:val="2"/>
            <w:tcBorders>
              <w:top w:val="single" w:sz="4" w:space="0" w:color="auto"/>
            </w:tcBorders>
            <w:hideMark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highlight w:val="white"/>
                <w:lang w:val="en-AU"/>
              </w:rPr>
            </w:pPr>
            <w:r w:rsidRPr="00413F39">
              <w:rPr>
                <w:bCs/>
                <w:noProof/>
                <w:szCs w:val="28"/>
                <w:highlight w:val="white"/>
                <w:lang w:val="en-AU"/>
              </w:rPr>
              <w:t>1. Важливість створення сучасного освітнього простору для забезпечення якісних умов навчання учнів в області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E7644" w:rsidRPr="00413F39" w:rsidRDefault="002E7644" w:rsidP="00D40841">
            <w:pPr>
              <w:spacing w:before="120"/>
              <w:jc w:val="center"/>
              <w:rPr>
                <w:bCs/>
                <w:noProof/>
                <w:szCs w:val="28"/>
                <w:highlight w:val="white"/>
                <w:lang w:val="en-AU"/>
              </w:rPr>
            </w:pPr>
          </w:p>
        </w:tc>
      </w:tr>
      <w:tr w:rsidR="002E7644" w:rsidRPr="00413F39" w:rsidTr="00D40841">
        <w:trPr>
          <w:trHeight w:val="527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Сучасний освітній простір дасть змогу забезпечити якісні умови навчання: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</w:p>
        </w:tc>
      </w:tr>
      <w:tr w:rsidR="002E7644" w:rsidRPr="00413F39" w:rsidTr="00D40841">
        <w:trPr>
          <w:trHeight w:val="527"/>
        </w:trPr>
        <w:tc>
          <w:tcPr>
            <w:tcW w:w="8070" w:type="dxa"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для учнів громади, яка подає проектну заявку, посилить потенціал закладу для залучення інших учнів, у тому числі із сусідніх громад, дасть змогу проводити різнорівневі заходи (з підвищення кваліфікації педагогічних працівників, проведення навчань та досліджень, обміну досвідом тощо)</w:t>
            </w:r>
          </w:p>
        </w:tc>
        <w:tc>
          <w:tcPr>
            <w:tcW w:w="1710" w:type="dxa"/>
            <w:gridSpan w:val="2"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5</w:t>
            </w:r>
          </w:p>
        </w:tc>
      </w:tr>
      <w:tr w:rsidR="002E7644" w:rsidRPr="00413F39" w:rsidTr="00D40841">
        <w:trPr>
          <w:trHeight w:val="48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для учнів громади, яка подає проектну заявку, посилить потенціал закладу, дасть змогу проводити різнорівневі заходи (з підвищення кваліфікації педагогічних працівників, проведення навчань та досліджень, обміну досвідом тощо)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4</w:t>
            </w:r>
          </w:p>
        </w:tc>
      </w:tr>
      <w:tr w:rsidR="002E7644" w:rsidRPr="00413F39" w:rsidTr="00D40841">
        <w:trPr>
          <w:trHeight w:val="48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для учнів громади, яка подає проектну заявку, посилить потенціал закладу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3</w:t>
            </w:r>
          </w:p>
        </w:tc>
      </w:tr>
      <w:tr w:rsidR="002E7644" w:rsidRPr="00413F39" w:rsidTr="00D40841">
        <w:trPr>
          <w:trHeight w:val="48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лише для учнів закладу, в якому такий простір буде створено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1</w:t>
            </w:r>
          </w:p>
        </w:tc>
      </w:tr>
      <w:tr w:rsidR="002E7644" w:rsidRPr="00413F39" w:rsidTr="00D40841">
        <w:trPr>
          <w:trHeight w:val="480"/>
        </w:trPr>
        <w:tc>
          <w:tcPr>
            <w:tcW w:w="8085" w:type="dxa"/>
            <w:gridSpan w:val="2"/>
            <w:hideMark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highlight w:val="white"/>
                <w:lang w:val="en-AU"/>
              </w:rPr>
            </w:pPr>
            <w:r w:rsidRPr="00413F39">
              <w:rPr>
                <w:bCs/>
                <w:noProof/>
                <w:szCs w:val="28"/>
                <w:highlight w:val="white"/>
                <w:lang w:val="en-AU"/>
              </w:rPr>
              <w:t>Чи є в закладу освіти успішний досвід реалізації освітніх проектів, в тому числі за природничим та математичним напрямами?</w:t>
            </w:r>
          </w:p>
        </w:tc>
        <w:tc>
          <w:tcPr>
            <w:tcW w:w="1695" w:type="dxa"/>
          </w:tcPr>
          <w:p w:rsidR="002E7644" w:rsidRPr="00413F39" w:rsidRDefault="002E7644" w:rsidP="00D40841">
            <w:pPr>
              <w:spacing w:before="120"/>
              <w:jc w:val="center"/>
              <w:rPr>
                <w:bCs/>
                <w:noProof/>
                <w:szCs w:val="28"/>
                <w:highlight w:val="white"/>
                <w:lang w:val="en-AU"/>
              </w:rPr>
            </w:pPr>
          </w:p>
        </w:tc>
      </w:tr>
      <w:tr w:rsidR="002E7644" w:rsidRPr="00413F39" w:rsidTr="00D40841">
        <w:trPr>
          <w:trHeight w:val="48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Так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5</w:t>
            </w:r>
          </w:p>
        </w:tc>
      </w:tr>
      <w:tr w:rsidR="002E7644" w:rsidRPr="00413F39" w:rsidTr="00D40841">
        <w:trPr>
          <w:trHeight w:val="48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Ні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0</w:t>
            </w:r>
          </w:p>
        </w:tc>
      </w:tr>
      <w:tr w:rsidR="002E7644" w:rsidRPr="00413F39" w:rsidTr="00D40841">
        <w:trPr>
          <w:trHeight w:val="440"/>
        </w:trPr>
        <w:tc>
          <w:tcPr>
            <w:tcW w:w="8085" w:type="dxa"/>
            <w:gridSpan w:val="2"/>
            <w:hideMark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highlight w:val="white"/>
                <w:lang w:val="en-AU"/>
              </w:rPr>
            </w:pPr>
            <w:r w:rsidRPr="00413F39">
              <w:rPr>
                <w:bCs/>
                <w:noProof/>
                <w:szCs w:val="28"/>
                <w:lang w:val="en-AU"/>
              </w:rPr>
              <w:t>2. Заклад освіти, який згідно з перспективним планом розвитку закладів загальної середньої освіти органів місцевого самоврядування у 2027/2028 навчальному році стане єдиним закладом, що забезпечуватиме здобуття профільної середньої освіти у територіальній громаді</w:t>
            </w:r>
          </w:p>
        </w:tc>
        <w:tc>
          <w:tcPr>
            <w:tcW w:w="1695" w:type="dxa"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highlight w:val="white"/>
                <w:lang w:val="en-AU"/>
              </w:rPr>
            </w:pPr>
          </w:p>
        </w:tc>
      </w:tr>
      <w:tr w:rsidR="002E7644" w:rsidRPr="00413F39" w:rsidTr="00D40841">
        <w:trPr>
          <w:trHeight w:val="44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Так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5</w:t>
            </w:r>
          </w:p>
        </w:tc>
      </w:tr>
      <w:tr w:rsidR="002E7644" w:rsidRPr="00413F39" w:rsidTr="00D40841">
        <w:trPr>
          <w:trHeight w:val="44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Ні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  <w:r w:rsidRPr="00413F39">
              <w:rPr>
                <w:noProof/>
                <w:szCs w:val="28"/>
                <w:highlight w:val="white"/>
                <w:lang w:val="en-AU"/>
              </w:rPr>
              <w:t>0</w:t>
            </w:r>
          </w:p>
        </w:tc>
      </w:tr>
      <w:tr w:rsidR="002E7644" w:rsidRPr="00413F39" w:rsidTr="00D40841">
        <w:trPr>
          <w:trHeight w:val="440"/>
        </w:trPr>
        <w:tc>
          <w:tcPr>
            <w:tcW w:w="8070" w:type="dxa"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highlight w:val="white"/>
                <w:lang w:val="en-AU"/>
              </w:rPr>
            </w:pPr>
          </w:p>
        </w:tc>
        <w:tc>
          <w:tcPr>
            <w:tcW w:w="1710" w:type="dxa"/>
            <w:gridSpan w:val="2"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highlight w:val="white"/>
                <w:lang w:val="en-AU"/>
              </w:rPr>
            </w:pPr>
          </w:p>
        </w:tc>
      </w:tr>
      <w:tr w:rsidR="002E7644" w:rsidRPr="00413F39" w:rsidTr="00D40841">
        <w:trPr>
          <w:trHeight w:val="420"/>
        </w:trPr>
        <w:tc>
          <w:tcPr>
            <w:tcW w:w="8085" w:type="dxa"/>
            <w:gridSpan w:val="2"/>
            <w:hideMark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lang w:val="en-AU"/>
              </w:rPr>
            </w:pPr>
            <w:r w:rsidRPr="00413F39">
              <w:rPr>
                <w:bCs/>
                <w:noProof/>
                <w:szCs w:val="28"/>
                <w:lang w:val="en-AU"/>
              </w:rPr>
              <w:lastRenderedPageBreak/>
              <w:t>3. Рівень дефіциту сучасної освітньої інфраструктури у територіальній громаді</w:t>
            </w:r>
          </w:p>
        </w:tc>
        <w:tc>
          <w:tcPr>
            <w:tcW w:w="1695" w:type="dxa"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lang w:val="en-AU"/>
              </w:rPr>
            </w:pP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 xml:space="preserve">У територіальній громаді: 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відсутні заклади із сучасним STEM-простором</w:t>
            </w:r>
          </w:p>
        </w:tc>
        <w:tc>
          <w:tcPr>
            <w:tcW w:w="1710" w:type="dxa"/>
            <w:gridSpan w:val="2"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5</w:t>
            </w: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наявний один заклад із частково оснащеним STEM-простором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3</w:t>
            </w: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наявні повноцінно оснащені STEM-простори в інших закладах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1</w:t>
            </w:r>
          </w:p>
        </w:tc>
      </w:tr>
      <w:tr w:rsidR="002E7644" w:rsidRPr="00413F39" w:rsidTr="00D40841">
        <w:trPr>
          <w:trHeight w:val="420"/>
        </w:trPr>
        <w:tc>
          <w:tcPr>
            <w:tcW w:w="8085" w:type="dxa"/>
            <w:gridSpan w:val="2"/>
            <w:hideMark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lang w:val="en-AU"/>
              </w:rPr>
            </w:pPr>
            <w:r w:rsidRPr="00413F39">
              <w:rPr>
                <w:bCs/>
                <w:noProof/>
                <w:szCs w:val="28"/>
                <w:lang w:val="en-AU"/>
              </w:rPr>
              <w:t>4. Профілі закладу передбачають ефективне та цільове використання STEM-простору під час навчального процесу</w:t>
            </w:r>
          </w:p>
        </w:tc>
        <w:tc>
          <w:tcPr>
            <w:tcW w:w="1695" w:type="dxa"/>
          </w:tcPr>
          <w:p w:rsidR="002E7644" w:rsidRPr="00413F39" w:rsidRDefault="002E7644" w:rsidP="00D40841">
            <w:pPr>
              <w:spacing w:before="120"/>
              <w:rPr>
                <w:bCs/>
                <w:noProof/>
                <w:szCs w:val="28"/>
                <w:lang w:val="en-AU"/>
              </w:rPr>
            </w:pP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 xml:space="preserve">У закладі здійснюється (буде здійснюватися) навчання за: 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трьома профілями STEM</w:t>
            </w:r>
          </w:p>
        </w:tc>
        <w:tc>
          <w:tcPr>
            <w:tcW w:w="1710" w:type="dxa"/>
            <w:gridSpan w:val="2"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5</w:t>
            </w: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двома профілями STEM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3</w:t>
            </w:r>
          </w:p>
        </w:tc>
      </w:tr>
      <w:tr w:rsidR="002E7644" w:rsidRPr="00413F39" w:rsidTr="00D40841">
        <w:trPr>
          <w:trHeight w:val="420"/>
        </w:trPr>
        <w:tc>
          <w:tcPr>
            <w:tcW w:w="8070" w:type="dxa"/>
            <w:hideMark/>
          </w:tcPr>
          <w:p w:rsidR="002E7644" w:rsidRPr="00413F39" w:rsidRDefault="002E7644" w:rsidP="00D40841">
            <w:pPr>
              <w:spacing w:before="120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одним профілем STEM</w:t>
            </w:r>
          </w:p>
        </w:tc>
        <w:tc>
          <w:tcPr>
            <w:tcW w:w="1710" w:type="dxa"/>
            <w:gridSpan w:val="2"/>
            <w:hideMark/>
          </w:tcPr>
          <w:p w:rsidR="002E7644" w:rsidRPr="00413F39" w:rsidRDefault="002E7644" w:rsidP="00D40841">
            <w:pPr>
              <w:spacing w:before="120"/>
              <w:jc w:val="center"/>
              <w:rPr>
                <w:noProof/>
                <w:szCs w:val="28"/>
                <w:lang w:val="en-AU"/>
              </w:rPr>
            </w:pPr>
            <w:r w:rsidRPr="00413F39">
              <w:rPr>
                <w:noProof/>
                <w:szCs w:val="28"/>
                <w:lang w:val="en-AU"/>
              </w:rPr>
              <w:t>1</w:t>
            </w:r>
          </w:p>
        </w:tc>
      </w:tr>
    </w:tbl>
    <w:p w:rsidR="002E7644" w:rsidRPr="00413F39" w:rsidRDefault="002E7644" w:rsidP="002E7644">
      <w:pPr>
        <w:spacing w:before="240" w:after="120"/>
        <w:ind w:left="-426"/>
        <w:rPr>
          <w:noProof/>
          <w:sz w:val="22"/>
          <w:szCs w:val="22"/>
          <w:lang w:val="en-AU"/>
        </w:rPr>
      </w:pPr>
      <w:r w:rsidRPr="00413F39">
        <w:rPr>
          <w:noProof/>
          <w:sz w:val="22"/>
          <w:szCs w:val="22"/>
          <w:lang w:val="en-AU"/>
        </w:rPr>
        <w:t>____________</w:t>
      </w:r>
    </w:p>
    <w:p w:rsidR="002E7644" w:rsidRPr="00413F39" w:rsidRDefault="002E7644" w:rsidP="002E7644">
      <w:pPr>
        <w:ind w:left="-426"/>
        <w:rPr>
          <w:noProof/>
          <w:sz w:val="22"/>
          <w:szCs w:val="22"/>
          <w:lang w:val="en-AU"/>
        </w:rPr>
      </w:pPr>
      <w:r w:rsidRPr="00413F39">
        <w:rPr>
          <w:noProof/>
          <w:sz w:val="22"/>
          <w:szCs w:val="22"/>
          <w:lang w:val="en-AU"/>
        </w:rPr>
        <w:t>* Максимальна кількість балів для однієї проектної заявки становить 25 балів.</w:t>
      </w:r>
    </w:p>
    <w:sectPr w:rsidR="002E7644" w:rsidRPr="00413F39" w:rsidSect="0045111E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64" w:rsidRDefault="007C4564">
      <w:r>
        <w:separator/>
      </w:r>
    </w:p>
  </w:endnote>
  <w:endnote w:type="continuationSeparator" w:id="0">
    <w:p w:rsidR="007C4564" w:rsidRDefault="007C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64" w:rsidRDefault="007C4564">
      <w:r>
        <w:separator/>
      </w:r>
    </w:p>
  </w:footnote>
  <w:footnote w:type="continuationSeparator" w:id="0">
    <w:p w:rsidR="007C4564" w:rsidRDefault="007C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13F39">
      <w:rPr>
        <w:noProof/>
      </w:rPr>
      <w:t>2</w:t>
    </w:r>
    <w:r>
      <w:fldChar w:fldCharType="end"/>
    </w:r>
  </w:p>
  <w:p w:rsidR="00525BBB" w:rsidRDefault="0045111E" w:rsidP="0045111E">
    <w:pPr>
      <w:ind w:left="2880" w:firstLine="1515"/>
    </w:pPr>
    <w: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85B"/>
    <w:multiLevelType w:val="multilevel"/>
    <w:tmpl w:val="6BE81EB8"/>
    <w:lvl w:ilvl="0">
      <w:start w:val="1"/>
      <w:numFmt w:val="decimal"/>
      <w:lvlText w:val="%1."/>
      <w:lvlJc w:val="left"/>
      <w:pPr>
        <w:ind w:left="81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4807"/>
    <w:rsid w:val="00142DEF"/>
    <w:rsid w:val="001A5FC5"/>
    <w:rsid w:val="00210F96"/>
    <w:rsid w:val="002149F9"/>
    <w:rsid w:val="002E7644"/>
    <w:rsid w:val="0034127C"/>
    <w:rsid w:val="00413F39"/>
    <w:rsid w:val="0045111E"/>
    <w:rsid w:val="004C29EB"/>
    <w:rsid w:val="00525BBB"/>
    <w:rsid w:val="0063408E"/>
    <w:rsid w:val="006A0BFC"/>
    <w:rsid w:val="007C4564"/>
    <w:rsid w:val="007D7BAD"/>
    <w:rsid w:val="00813211"/>
    <w:rsid w:val="00824241"/>
    <w:rsid w:val="00893231"/>
    <w:rsid w:val="009175E2"/>
    <w:rsid w:val="00AA7A6E"/>
    <w:rsid w:val="00C87C93"/>
    <w:rsid w:val="00D62814"/>
    <w:rsid w:val="00DC64C3"/>
    <w:rsid w:val="00E14E67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2E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E7644"/>
    <w:rPr>
      <w:b/>
      <w:i/>
    </w:rPr>
  </w:style>
  <w:style w:type="table" w:customStyle="1" w:styleId="TableNormal">
    <w:name w:val="Table Normal"/>
    <w:uiPriority w:val="2"/>
    <w:qFormat/>
    <w:rsid w:val="002E7644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4</cp:revision>
  <cp:lastPrinted>2002-04-19T12:13:00Z</cp:lastPrinted>
  <dcterms:created xsi:type="dcterms:W3CDTF">2026-04-15T07:39:00Z</dcterms:created>
  <dcterms:modified xsi:type="dcterms:W3CDTF">2026-04-15T08:59:00Z</dcterms:modified>
</cp:coreProperties>
</file>